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21FA6">
      <w:pPr>
        <w:pageBreakBefore w:val="0"/>
        <w:kinsoku/>
        <w:wordWrap/>
        <w:overflowPunct/>
        <w:topLinePunct w:val="0"/>
        <w:bidi w:val="0"/>
        <w:spacing w:line="264" w:lineRule="auto"/>
        <w:rPr>
          <w:rFonts w:ascii="Arial"/>
          <w:color w:val="auto"/>
          <w:sz w:val="21"/>
          <w:highlight w:val="none"/>
        </w:rPr>
      </w:pPr>
    </w:p>
    <w:p w14:paraId="10F72D21">
      <w:pPr>
        <w:pageBreakBefore w:val="0"/>
        <w:kinsoku/>
        <w:wordWrap/>
        <w:overflowPunct/>
        <w:topLinePunct w:val="0"/>
        <w:bidi w:val="0"/>
        <w:spacing w:line="264" w:lineRule="auto"/>
        <w:rPr>
          <w:rFonts w:ascii="Arial"/>
          <w:color w:val="auto"/>
          <w:sz w:val="21"/>
          <w:highlight w:val="none"/>
        </w:rPr>
      </w:pPr>
    </w:p>
    <w:p w14:paraId="71E8268A">
      <w:pPr>
        <w:pageBreakBefore w:val="0"/>
        <w:kinsoku/>
        <w:wordWrap/>
        <w:overflowPunct/>
        <w:topLinePunct w:val="0"/>
        <w:bidi w:val="0"/>
        <w:spacing w:line="264" w:lineRule="auto"/>
        <w:rPr>
          <w:rFonts w:ascii="Arial"/>
          <w:color w:val="auto"/>
          <w:sz w:val="21"/>
          <w:highlight w:val="none"/>
        </w:rPr>
      </w:pPr>
    </w:p>
    <w:p w14:paraId="1EDC641E">
      <w:pPr>
        <w:pageBreakBefore w:val="0"/>
        <w:kinsoku/>
        <w:wordWrap/>
        <w:overflowPunct/>
        <w:topLinePunct w:val="0"/>
        <w:bidi w:val="0"/>
        <w:spacing w:line="264" w:lineRule="auto"/>
        <w:rPr>
          <w:rFonts w:ascii="Arial"/>
          <w:color w:val="auto"/>
          <w:sz w:val="21"/>
          <w:highlight w:val="none"/>
        </w:rPr>
      </w:pPr>
    </w:p>
    <w:p w14:paraId="694691D2">
      <w:pPr>
        <w:pageBreakBefore w:val="0"/>
        <w:kinsoku/>
        <w:wordWrap/>
        <w:overflowPunct/>
        <w:topLinePunct w:val="0"/>
        <w:bidi w:val="0"/>
        <w:spacing w:line="264" w:lineRule="auto"/>
        <w:rPr>
          <w:rFonts w:ascii="Arial"/>
          <w:color w:val="auto"/>
          <w:sz w:val="21"/>
          <w:highlight w:val="none"/>
        </w:rPr>
      </w:pPr>
    </w:p>
    <w:p w14:paraId="307A1246">
      <w:pPr>
        <w:pageBreakBefore w:val="0"/>
        <w:kinsoku/>
        <w:wordWrap/>
        <w:overflowPunct/>
        <w:topLinePunct w:val="0"/>
        <w:bidi w:val="0"/>
        <w:spacing w:line="264" w:lineRule="auto"/>
        <w:rPr>
          <w:rFonts w:ascii="Arial"/>
          <w:color w:val="auto"/>
          <w:sz w:val="21"/>
          <w:highlight w:val="none"/>
        </w:rPr>
      </w:pPr>
    </w:p>
    <w:p w14:paraId="0E296A22">
      <w:pPr>
        <w:pageBreakBefore w:val="0"/>
        <w:kinsoku/>
        <w:wordWrap/>
        <w:overflowPunct/>
        <w:topLinePunct w:val="0"/>
        <w:bidi w:val="0"/>
        <w:spacing w:line="264" w:lineRule="auto"/>
        <w:rPr>
          <w:rFonts w:ascii="Arial"/>
          <w:color w:val="auto"/>
          <w:sz w:val="21"/>
          <w:highlight w:val="none"/>
        </w:rPr>
      </w:pPr>
    </w:p>
    <w:p w14:paraId="497FCCB9">
      <w:pPr>
        <w:pageBreakBefore w:val="0"/>
        <w:kinsoku/>
        <w:wordWrap/>
        <w:overflowPunct/>
        <w:topLinePunct w:val="0"/>
        <w:bidi w:val="0"/>
        <w:spacing w:line="265" w:lineRule="auto"/>
        <w:rPr>
          <w:rFonts w:ascii="Arial"/>
          <w:color w:val="auto"/>
          <w:sz w:val="21"/>
          <w:highlight w:val="none"/>
        </w:rPr>
      </w:pPr>
    </w:p>
    <w:p w14:paraId="2955EEB6">
      <w:pPr>
        <w:pStyle w:val="5"/>
        <w:pageBreakBefore w:val="0"/>
        <w:kinsoku/>
        <w:wordWrap/>
        <w:overflowPunct/>
        <w:topLinePunct w:val="0"/>
        <w:bidi w:val="0"/>
        <w:spacing w:before="191" w:line="242" w:lineRule="auto"/>
        <w:jc w:val="center"/>
        <w:outlineLvl w:val="0"/>
        <w:rPr>
          <w:rFonts w:hint="eastAsia" w:ascii="宋体" w:hAnsi="宋体" w:eastAsia="宋体" w:cs="宋体"/>
          <w:color w:val="auto"/>
          <w:sz w:val="84"/>
          <w:szCs w:val="84"/>
          <w:highlight w:val="none"/>
        </w:rPr>
      </w:pPr>
      <w:bookmarkStart w:id="0" w:name="_Toc15608"/>
      <w:r>
        <w:rPr>
          <w:rFonts w:hint="eastAsia" w:ascii="宋体" w:hAnsi="宋体" w:eastAsia="宋体" w:cs="宋体"/>
          <w:b/>
          <w:bCs/>
          <w:color w:val="auto"/>
          <w:spacing w:val="-38"/>
          <w:sz w:val="84"/>
          <w:szCs w:val="84"/>
          <w:highlight w:val="none"/>
        </w:rPr>
        <w:t>竞</w:t>
      </w:r>
      <w:r>
        <w:rPr>
          <w:rFonts w:hint="eastAsia" w:ascii="宋体" w:hAnsi="宋体" w:eastAsia="宋体" w:cs="宋体"/>
          <w:color w:val="auto"/>
          <w:spacing w:val="41"/>
          <w:sz w:val="84"/>
          <w:szCs w:val="84"/>
          <w:highlight w:val="none"/>
        </w:rPr>
        <w:t xml:space="preserve"> </w:t>
      </w:r>
      <w:r>
        <w:rPr>
          <w:rFonts w:hint="eastAsia" w:ascii="宋体" w:hAnsi="宋体" w:eastAsia="宋体" w:cs="宋体"/>
          <w:b/>
          <w:bCs/>
          <w:color w:val="auto"/>
          <w:spacing w:val="-38"/>
          <w:sz w:val="84"/>
          <w:szCs w:val="84"/>
          <w:highlight w:val="none"/>
        </w:rPr>
        <w:t>价</w:t>
      </w:r>
      <w:r>
        <w:rPr>
          <w:rFonts w:hint="eastAsia" w:ascii="宋体" w:hAnsi="宋体" w:eastAsia="宋体" w:cs="宋体"/>
          <w:color w:val="auto"/>
          <w:spacing w:val="67"/>
          <w:sz w:val="84"/>
          <w:szCs w:val="84"/>
          <w:highlight w:val="none"/>
        </w:rPr>
        <w:t xml:space="preserve"> </w:t>
      </w:r>
      <w:r>
        <w:rPr>
          <w:rFonts w:hint="eastAsia" w:ascii="宋体" w:hAnsi="宋体" w:eastAsia="宋体" w:cs="宋体"/>
          <w:b/>
          <w:bCs/>
          <w:color w:val="auto"/>
          <w:spacing w:val="-38"/>
          <w:sz w:val="84"/>
          <w:szCs w:val="84"/>
          <w:highlight w:val="none"/>
        </w:rPr>
        <w:t>文</w:t>
      </w:r>
      <w:r>
        <w:rPr>
          <w:rFonts w:hint="eastAsia" w:ascii="宋体" w:hAnsi="宋体" w:eastAsia="宋体" w:cs="宋体"/>
          <w:color w:val="auto"/>
          <w:spacing w:val="47"/>
          <w:sz w:val="84"/>
          <w:szCs w:val="84"/>
          <w:highlight w:val="none"/>
        </w:rPr>
        <w:t xml:space="preserve"> </w:t>
      </w:r>
      <w:r>
        <w:rPr>
          <w:rFonts w:hint="eastAsia" w:ascii="宋体" w:hAnsi="宋体" w:eastAsia="宋体" w:cs="宋体"/>
          <w:b/>
          <w:bCs/>
          <w:color w:val="auto"/>
          <w:spacing w:val="-38"/>
          <w:sz w:val="84"/>
          <w:szCs w:val="84"/>
          <w:highlight w:val="none"/>
        </w:rPr>
        <w:t>件</w:t>
      </w:r>
      <w:bookmarkEnd w:id="0"/>
    </w:p>
    <w:p w14:paraId="7C0821AE">
      <w:pPr>
        <w:pageBreakBefore w:val="0"/>
        <w:kinsoku/>
        <w:wordWrap/>
        <w:overflowPunct/>
        <w:topLinePunct w:val="0"/>
        <w:bidi w:val="0"/>
        <w:spacing w:line="248" w:lineRule="auto"/>
        <w:rPr>
          <w:rFonts w:hint="eastAsia" w:ascii="宋体" w:hAnsi="宋体" w:eastAsia="宋体" w:cs="宋体"/>
          <w:color w:val="auto"/>
          <w:sz w:val="21"/>
          <w:highlight w:val="none"/>
        </w:rPr>
      </w:pPr>
    </w:p>
    <w:p w14:paraId="54278A55">
      <w:pPr>
        <w:pageBreakBefore w:val="0"/>
        <w:kinsoku/>
        <w:wordWrap/>
        <w:overflowPunct/>
        <w:topLinePunct w:val="0"/>
        <w:bidi w:val="0"/>
        <w:spacing w:line="248" w:lineRule="auto"/>
        <w:rPr>
          <w:rFonts w:hint="eastAsia" w:ascii="宋体" w:hAnsi="宋体" w:eastAsia="宋体" w:cs="宋体"/>
          <w:color w:val="auto"/>
          <w:sz w:val="21"/>
          <w:highlight w:val="none"/>
        </w:rPr>
      </w:pPr>
    </w:p>
    <w:p w14:paraId="6C1790C4">
      <w:pPr>
        <w:pageBreakBefore w:val="0"/>
        <w:kinsoku/>
        <w:wordWrap/>
        <w:overflowPunct/>
        <w:topLinePunct w:val="0"/>
        <w:bidi w:val="0"/>
        <w:spacing w:line="248" w:lineRule="auto"/>
        <w:rPr>
          <w:rFonts w:hint="eastAsia" w:ascii="宋体" w:hAnsi="宋体" w:eastAsia="宋体" w:cs="宋体"/>
          <w:color w:val="auto"/>
          <w:sz w:val="21"/>
          <w:highlight w:val="none"/>
        </w:rPr>
      </w:pPr>
    </w:p>
    <w:p w14:paraId="7C983866">
      <w:pPr>
        <w:pageBreakBefore w:val="0"/>
        <w:kinsoku/>
        <w:wordWrap/>
        <w:overflowPunct/>
        <w:topLinePunct w:val="0"/>
        <w:bidi w:val="0"/>
        <w:spacing w:line="248" w:lineRule="auto"/>
        <w:rPr>
          <w:rFonts w:hint="eastAsia" w:ascii="宋体" w:hAnsi="宋体" w:eastAsia="宋体" w:cs="宋体"/>
          <w:color w:val="auto"/>
          <w:sz w:val="21"/>
          <w:highlight w:val="none"/>
        </w:rPr>
      </w:pPr>
    </w:p>
    <w:p w14:paraId="15A9A514">
      <w:pPr>
        <w:pageBreakBefore w:val="0"/>
        <w:kinsoku/>
        <w:wordWrap/>
        <w:overflowPunct/>
        <w:topLinePunct w:val="0"/>
        <w:bidi w:val="0"/>
        <w:spacing w:line="248" w:lineRule="auto"/>
        <w:rPr>
          <w:rFonts w:hint="eastAsia" w:ascii="宋体" w:hAnsi="宋体" w:eastAsia="宋体" w:cs="宋体"/>
          <w:color w:val="auto"/>
          <w:sz w:val="21"/>
          <w:highlight w:val="none"/>
        </w:rPr>
      </w:pPr>
    </w:p>
    <w:p w14:paraId="783E6A2C">
      <w:pPr>
        <w:pageBreakBefore w:val="0"/>
        <w:kinsoku/>
        <w:wordWrap/>
        <w:overflowPunct/>
        <w:topLinePunct w:val="0"/>
        <w:bidi w:val="0"/>
        <w:spacing w:line="248" w:lineRule="auto"/>
        <w:rPr>
          <w:rFonts w:hint="eastAsia" w:ascii="宋体" w:hAnsi="宋体" w:eastAsia="宋体" w:cs="宋体"/>
          <w:color w:val="auto"/>
          <w:sz w:val="21"/>
          <w:highlight w:val="none"/>
        </w:rPr>
      </w:pPr>
    </w:p>
    <w:p w14:paraId="7F606717">
      <w:pPr>
        <w:pageBreakBefore w:val="0"/>
        <w:kinsoku/>
        <w:wordWrap/>
        <w:overflowPunct/>
        <w:topLinePunct w:val="0"/>
        <w:bidi w:val="0"/>
        <w:spacing w:line="249" w:lineRule="auto"/>
        <w:rPr>
          <w:rFonts w:hint="eastAsia" w:ascii="宋体" w:hAnsi="宋体" w:eastAsia="宋体" w:cs="宋体"/>
          <w:color w:val="auto"/>
          <w:sz w:val="21"/>
          <w:highlight w:val="none"/>
        </w:rPr>
      </w:pPr>
    </w:p>
    <w:p w14:paraId="4B054871">
      <w:pPr>
        <w:pageBreakBefore w:val="0"/>
        <w:kinsoku/>
        <w:wordWrap/>
        <w:overflowPunct/>
        <w:topLinePunct w:val="0"/>
        <w:bidi w:val="0"/>
        <w:spacing w:line="249" w:lineRule="auto"/>
        <w:rPr>
          <w:rFonts w:hint="eastAsia" w:ascii="宋体" w:hAnsi="宋体" w:eastAsia="宋体" w:cs="宋体"/>
          <w:color w:val="auto"/>
          <w:sz w:val="21"/>
          <w:highlight w:val="none"/>
        </w:rPr>
      </w:pPr>
    </w:p>
    <w:p w14:paraId="567C8274">
      <w:pPr>
        <w:pageBreakBefore w:val="0"/>
        <w:kinsoku/>
        <w:wordWrap/>
        <w:overflowPunct/>
        <w:topLinePunct w:val="0"/>
        <w:bidi w:val="0"/>
        <w:spacing w:line="249" w:lineRule="auto"/>
        <w:rPr>
          <w:rFonts w:hint="eastAsia" w:ascii="宋体" w:hAnsi="宋体" w:eastAsia="宋体" w:cs="宋体"/>
          <w:color w:val="auto"/>
          <w:sz w:val="21"/>
          <w:highlight w:val="none"/>
        </w:rPr>
      </w:pPr>
    </w:p>
    <w:p w14:paraId="4831EA5C">
      <w:pPr>
        <w:pageBreakBefore w:val="0"/>
        <w:kinsoku/>
        <w:wordWrap/>
        <w:overflowPunct/>
        <w:topLinePunct w:val="0"/>
        <w:bidi w:val="0"/>
        <w:spacing w:line="249" w:lineRule="auto"/>
        <w:rPr>
          <w:rFonts w:hint="eastAsia" w:ascii="宋体" w:hAnsi="宋体" w:eastAsia="宋体" w:cs="宋体"/>
          <w:color w:val="auto"/>
          <w:sz w:val="21"/>
          <w:highlight w:val="none"/>
        </w:rPr>
      </w:pPr>
    </w:p>
    <w:p w14:paraId="7277A4FB">
      <w:pPr>
        <w:pageBreakBefore w:val="0"/>
        <w:kinsoku/>
        <w:wordWrap/>
        <w:overflowPunct/>
        <w:topLinePunct w:val="0"/>
        <w:bidi w:val="0"/>
        <w:spacing w:line="249" w:lineRule="auto"/>
        <w:rPr>
          <w:rFonts w:hint="eastAsia" w:ascii="宋体" w:hAnsi="宋体" w:eastAsia="宋体" w:cs="宋体"/>
          <w:color w:val="auto"/>
          <w:sz w:val="21"/>
          <w:highlight w:val="none"/>
        </w:rPr>
      </w:pPr>
    </w:p>
    <w:p w14:paraId="0824DF62">
      <w:pPr>
        <w:pageBreakBefore w:val="0"/>
        <w:kinsoku/>
        <w:wordWrap/>
        <w:overflowPunct/>
        <w:topLinePunct w:val="0"/>
        <w:bidi w:val="0"/>
        <w:spacing w:line="249" w:lineRule="auto"/>
        <w:rPr>
          <w:rFonts w:hint="eastAsia" w:ascii="宋体" w:hAnsi="宋体" w:eastAsia="宋体" w:cs="宋体"/>
          <w:color w:val="auto"/>
          <w:sz w:val="21"/>
          <w:highlight w:val="none"/>
        </w:rPr>
      </w:pPr>
    </w:p>
    <w:p w14:paraId="4F2CE707">
      <w:pPr>
        <w:pageBreakBefore w:val="0"/>
        <w:kinsoku/>
        <w:wordWrap/>
        <w:overflowPunct/>
        <w:topLinePunct w:val="0"/>
        <w:bidi w:val="0"/>
        <w:spacing w:line="249" w:lineRule="auto"/>
        <w:rPr>
          <w:rFonts w:hint="eastAsia" w:ascii="宋体" w:hAnsi="宋体" w:eastAsia="宋体" w:cs="宋体"/>
          <w:color w:val="auto"/>
          <w:sz w:val="21"/>
          <w:highlight w:val="none"/>
        </w:rPr>
      </w:pPr>
    </w:p>
    <w:p w14:paraId="265C1664">
      <w:pPr>
        <w:pageBreakBefore w:val="0"/>
        <w:kinsoku/>
        <w:wordWrap/>
        <w:overflowPunct/>
        <w:topLinePunct w:val="0"/>
        <w:bidi w:val="0"/>
        <w:spacing w:line="249" w:lineRule="auto"/>
        <w:rPr>
          <w:rFonts w:hint="eastAsia" w:ascii="宋体" w:hAnsi="宋体" w:eastAsia="宋体" w:cs="宋体"/>
          <w:color w:val="auto"/>
          <w:sz w:val="21"/>
          <w:highlight w:val="none"/>
        </w:rPr>
      </w:pPr>
    </w:p>
    <w:p w14:paraId="1F5D7121">
      <w:pPr>
        <w:pageBreakBefore w:val="0"/>
        <w:kinsoku/>
        <w:wordWrap/>
        <w:overflowPunct/>
        <w:topLinePunct w:val="0"/>
        <w:bidi w:val="0"/>
        <w:spacing w:line="249" w:lineRule="auto"/>
        <w:rPr>
          <w:rFonts w:hint="eastAsia" w:ascii="宋体" w:hAnsi="宋体" w:eastAsia="宋体" w:cs="宋体"/>
          <w:color w:val="auto"/>
          <w:sz w:val="21"/>
          <w:highlight w:val="none"/>
        </w:rPr>
      </w:pPr>
    </w:p>
    <w:p w14:paraId="21E2B1BE">
      <w:pPr>
        <w:pageBreakBefore w:val="0"/>
        <w:kinsoku/>
        <w:wordWrap/>
        <w:overflowPunct/>
        <w:topLinePunct w:val="0"/>
        <w:bidi w:val="0"/>
        <w:spacing w:line="249" w:lineRule="auto"/>
        <w:rPr>
          <w:rFonts w:hint="eastAsia" w:ascii="宋体" w:hAnsi="宋体" w:eastAsia="宋体" w:cs="宋体"/>
          <w:color w:val="auto"/>
          <w:sz w:val="21"/>
          <w:highlight w:val="none"/>
        </w:rPr>
      </w:pPr>
    </w:p>
    <w:p w14:paraId="655D1F23">
      <w:pPr>
        <w:pStyle w:val="5"/>
        <w:pageBreakBefore w:val="0"/>
        <w:kinsoku/>
        <w:wordWrap/>
        <w:overflowPunct/>
        <w:topLinePunct w:val="0"/>
        <w:bidi w:val="0"/>
        <w:spacing w:before="113" w:line="373" w:lineRule="auto"/>
        <w:ind w:leftChars="600"/>
        <w:rPr>
          <w:rFonts w:hint="eastAsia" w:ascii="宋体" w:hAnsi="宋体" w:eastAsia="宋体" w:cs="宋体"/>
          <w:b/>
          <w:bCs/>
          <w:color w:val="auto"/>
          <w:spacing w:val="3"/>
          <w:sz w:val="28"/>
          <w:szCs w:val="28"/>
          <w:highlight w:val="none"/>
          <w:u w:val="single"/>
          <w:lang w:eastAsia="zh-CN"/>
        </w:rPr>
      </w:pPr>
      <w:r>
        <w:rPr>
          <w:rFonts w:hint="eastAsia" w:ascii="宋体" w:hAnsi="宋体" w:eastAsia="宋体" w:cs="宋体"/>
          <w:b/>
          <w:bCs/>
          <w:color w:val="auto"/>
          <w:spacing w:val="3"/>
          <w:sz w:val="28"/>
          <w:szCs w:val="28"/>
          <w:highlight w:val="none"/>
        </w:rPr>
        <w:t>项</w:t>
      </w:r>
      <w:r>
        <w:rPr>
          <w:rFonts w:hint="eastAsia" w:ascii="宋体" w:hAnsi="宋体" w:eastAsia="宋体" w:cs="宋体"/>
          <w:b/>
          <w:bCs/>
          <w:color w:val="auto"/>
          <w:spacing w:val="-70"/>
          <w:sz w:val="28"/>
          <w:szCs w:val="28"/>
          <w:highlight w:val="none"/>
        </w:rPr>
        <w:t xml:space="preserve"> </w:t>
      </w:r>
      <w:r>
        <w:rPr>
          <w:rFonts w:hint="eastAsia" w:ascii="宋体" w:hAnsi="宋体" w:eastAsia="宋体" w:cs="宋体"/>
          <w:b/>
          <w:bCs/>
          <w:color w:val="auto"/>
          <w:spacing w:val="3"/>
          <w:sz w:val="28"/>
          <w:szCs w:val="28"/>
          <w:highlight w:val="none"/>
        </w:rPr>
        <w:t>目名称：</w:t>
      </w:r>
      <w:r>
        <w:rPr>
          <w:rFonts w:hint="eastAsia" w:ascii="宋体" w:hAnsi="宋体" w:eastAsia="宋体" w:cs="宋体"/>
          <w:b/>
          <w:bCs/>
          <w:color w:val="auto"/>
          <w:spacing w:val="3"/>
          <w:sz w:val="28"/>
          <w:szCs w:val="28"/>
          <w:highlight w:val="none"/>
          <w:u w:val="single"/>
          <w:lang w:eastAsia="zh-CN"/>
        </w:rPr>
        <w:t>中国人民警察大学（广州）10号楼一楼</w:t>
      </w:r>
    </w:p>
    <w:p w14:paraId="5FCA10EB">
      <w:pPr>
        <w:pStyle w:val="5"/>
        <w:pageBreakBefore w:val="0"/>
        <w:kinsoku/>
        <w:wordWrap/>
        <w:overflowPunct/>
        <w:topLinePunct w:val="0"/>
        <w:bidi w:val="0"/>
        <w:spacing w:before="113" w:line="373" w:lineRule="auto"/>
        <w:ind w:leftChars="600" w:firstLine="1435" w:firstLineChars="500"/>
        <w:rPr>
          <w:rFonts w:hint="eastAsia" w:ascii="宋体" w:hAnsi="宋体" w:eastAsia="宋体" w:cs="宋体"/>
          <w:b/>
          <w:bCs/>
          <w:color w:val="auto"/>
          <w:spacing w:val="3"/>
          <w:sz w:val="28"/>
          <w:szCs w:val="28"/>
          <w:highlight w:val="none"/>
          <w:u w:val="single"/>
          <w:lang w:eastAsia="zh-CN"/>
        </w:rPr>
      </w:pPr>
      <w:r>
        <w:rPr>
          <w:rFonts w:hint="eastAsia" w:ascii="宋体" w:hAnsi="宋体" w:eastAsia="宋体" w:cs="宋体"/>
          <w:b/>
          <w:bCs/>
          <w:color w:val="auto"/>
          <w:spacing w:val="3"/>
          <w:sz w:val="28"/>
          <w:szCs w:val="28"/>
          <w:highlight w:val="none"/>
          <w:u w:val="single"/>
          <w:lang w:eastAsia="zh-CN"/>
        </w:rPr>
        <w:t>计算机专修室升级改造项目-工程部分</w:t>
      </w:r>
      <w:bookmarkStart w:id="20" w:name="_GoBack"/>
      <w:bookmarkEnd w:id="20"/>
      <w:r>
        <w:rPr>
          <w:rFonts w:hint="eastAsia" w:ascii="宋体" w:hAnsi="宋体" w:eastAsia="宋体" w:cs="宋体"/>
          <w:b/>
          <w:bCs/>
          <w:color w:val="auto"/>
          <w:spacing w:val="3"/>
          <w:sz w:val="28"/>
          <w:szCs w:val="28"/>
          <w:highlight w:val="none"/>
          <w:u w:val="single"/>
          <w:lang w:eastAsia="zh-CN"/>
        </w:rPr>
        <w:t>（</w:t>
      </w:r>
      <w:r>
        <w:rPr>
          <w:rFonts w:hint="eastAsia" w:ascii="宋体" w:hAnsi="宋体" w:eastAsia="宋体" w:cs="宋体"/>
          <w:b/>
          <w:bCs/>
          <w:color w:val="auto"/>
          <w:spacing w:val="3"/>
          <w:sz w:val="28"/>
          <w:szCs w:val="28"/>
          <w:highlight w:val="none"/>
          <w:u w:val="single"/>
          <w:lang w:val="en-US" w:eastAsia="zh-CN"/>
        </w:rPr>
        <w:t>第二次</w:t>
      </w:r>
      <w:r>
        <w:rPr>
          <w:rFonts w:hint="eastAsia" w:ascii="宋体" w:hAnsi="宋体" w:eastAsia="宋体" w:cs="宋体"/>
          <w:b/>
          <w:bCs/>
          <w:color w:val="auto"/>
          <w:spacing w:val="3"/>
          <w:sz w:val="28"/>
          <w:szCs w:val="28"/>
          <w:highlight w:val="none"/>
          <w:u w:val="single"/>
          <w:lang w:eastAsia="zh-CN"/>
        </w:rPr>
        <w:t>）</w:t>
      </w:r>
    </w:p>
    <w:p w14:paraId="047A640F">
      <w:pPr>
        <w:pStyle w:val="5"/>
        <w:pageBreakBefore w:val="0"/>
        <w:kinsoku/>
        <w:wordWrap/>
        <w:overflowPunct/>
        <w:topLinePunct w:val="0"/>
        <w:bidi w:val="0"/>
        <w:spacing w:before="149" w:line="465" w:lineRule="exact"/>
        <w:ind w:leftChars="600"/>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pacing w:val="10"/>
          <w:position w:val="1"/>
          <w:sz w:val="28"/>
          <w:szCs w:val="28"/>
          <w:highlight w:val="none"/>
          <w:lang w:eastAsia="zh-CN"/>
        </w:rPr>
        <w:t>项目编号</w:t>
      </w:r>
      <w:r>
        <w:rPr>
          <w:rFonts w:hint="eastAsia" w:ascii="宋体" w:hAnsi="宋体" w:eastAsia="宋体" w:cs="宋体"/>
          <w:b/>
          <w:bCs/>
          <w:color w:val="auto"/>
          <w:spacing w:val="10"/>
          <w:position w:val="1"/>
          <w:sz w:val="28"/>
          <w:szCs w:val="28"/>
          <w:highlight w:val="none"/>
        </w:rPr>
        <w:t>：</w:t>
      </w:r>
      <w:r>
        <w:rPr>
          <w:rFonts w:hint="eastAsia" w:ascii="宋体" w:hAnsi="宋体" w:eastAsia="宋体" w:cs="宋体"/>
          <w:b/>
          <w:bCs/>
          <w:color w:val="auto"/>
          <w:position w:val="1"/>
          <w:sz w:val="28"/>
          <w:szCs w:val="28"/>
          <w:highlight w:val="none"/>
          <w:u w:val="single"/>
          <w:lang w:eastAsia="zh-CN"/>
        </w:rPr>
        <w:t>GZGCCG-2026054</w:t>
      </w:r>
    </w:p>
    <w:p w14:paraId="7B502ECD">
      <w:pPr>
        <w:pStyle w:val="5"/>
        <w:pageBreakBefore w:val="0"/>
        <w:kinsoku/>
        <w:wordWrap/>
        <w:overflowPunct/>
        <w:topLinePunct w:val="0"/>
        <w:bidi w:val="0"/>
        <w:spacing w:before="317" w:line="474" w:lineRule="exact"/>
        <w:ind w:leftChars="600"/>
        <w:rPr>
          <w:rFonts w:hint="eastAsia" w:ascii="宋体" w:hAnsi="宋体" w:eastAsia="宋体" w:cs="宋体"/>
          <w:b/>
          <w:bCs/>
          <w:color w:val="auto"/>
          <w:sz w:val="28"/>
          <w:szCs w:val="28"/>
          <w:highlight w:val="none"/>
        </w:rPr>
      </w:pPr>
      <w:r>
        <w:rPr>
          <w:rFonts w:hint="eastAsia" w:ascii="宋体" w:hAnsi="宋体" w:eastAsia="宋体" w:cs="宋体"/>
          <w:b/>
          <w:bCs/>
          <w:color w:val="auto"/>
          <w:spacing w:val="8"/>
          <w:position w:val="2"/>
          <w:sz w:val="28"/>
          <w:szCs w:val="28"/>
          <w:highlight w:val="none"/>
        </w:rPr>
        <w:t>采 购 人：</w:t>
      </w:r>
      <w:r>
        <w:rPr>
          <w:rFonts w:hint="eastAsia" w:ascii="宋体" w:hAnsi="宋体" w:eastAsia="宋体" w:cs="宋体"/>
          <w:b/>
          <w:bCs/>
          <w:color w:val="auto"/>
          <w:spacing w:val="8"/>
          <w:position w:val="2"/>
          <w:sz w:val="28"/>
          <w:szCs w:val="28"/>
          <w:highlight w:val="none"/>
          <w:u w:val="single"/>
        </w:rPr>
        <w:t>中国人民警察大学（</w:t>
      </w:r>
      <w:r>
        <w:rPr>
          <w:rFonts w:ascii="宋体" w:hAnsi="宋体" w:eastAsia="宋体" w:cs="宋体"/>
          <w:b/>
          <w:bCs/>
          <w:color w:val="auto"/>
          <w:spacing w:val="8"/>
          <w:position w:val="2"/>
          <w:sz w:val="28"/>
          <w:szCs w:val="28"/>
          <w:highlight w:val="none"/>
          <w:u w:val="single"/>
        </w:rPr>
        <w:t>广州</w:t>
      </w:r>
      <w:r>
        <w:rPr>
          <w:rFonts w:hint="eastAsia" w:ascii="宋体" w:hAnsi="宋体" w:eastAsia="宋体" w:cs="宋体"/>
          <w:b/>
          <w:bCs/>
          <w:color w:val="auto"/>
          <w:spacing w:val="8"/>
          <w:position w:val="2"/>
          <w:sz w:val="28"/>
          <w:szCs w:val="28"/>
          <w:highlight w:val="none"/>
          <w:u w:val="single"/>
        </w:rPr>
        <w:t>）</w:t>
      </w:r>
    </w:p>
    <w:p w14:paraId="3F18578A">
      <w:pPr>
        <w:pStyle w:val="5"/>
        <w:pageBreakBefore w:val="0"/>
        <w:kinsoku/>
        <w:wordWrap/>
        <w:overflowPunct/>
        <w:topLinePunct w:val="0"/>
        <w:bidi w:val="0"/>
        <w:spacing w:before="308" w:line="473" w:lineRule="exact"/>
        <w:ind w:leftChars="600"/>
        <w:rPr>
          <w:rFonts w:hint="eastAsia" w:ascii="宋体" w:hAnsi="宋体" w:eastAsia="宋体" w:cs="宋体"/>
          <w:b/>
          <w:bCs/>
          <w:color w:val="auto"/>
          <w:spacing w:val="8"/>
          <w:position w:val="2"/>
          <w:sz w:val="28"/>
          <w:szCs w:val="28"/>
          <w:highlight w:val="none"/>
          <w:u w:val="single"/>
          <w:lang w:eastAsia="zh-CN"/>
        </w:rPr>
        <w:sectPr>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r>
        <w:rPr>
          <w:rFonts w:hint="eastAsia" w:ascii="宋体" w:hAnsi="宋体" w:eastAsia="宋体" w:cs="宋体"/>
          <w:b/>
          <w:bCs/>
          <w:color w:val="auto"/>
          <w:spacing w:val="8"/>
          <w:position w:val="2"/>
          <w:sz w:val="28"/>
          <w:szCs w:val="28"/>
          <w:highlight w:val="none"/>
        </w:rPr>
        <w:t>采购</w:t>
      </w:r>
      <w:r>
        <w:rPr>
          <w:rFonts w:hint="eastAsia" w:ascii="宋体" w:hAnsi="宋体" w:eastAsia="宋体" w:cs="宋体"/>
          <w:b/>
          <w:bCs/>
          <w:color w:val="auto"/>
          <w:spacing w:val="8"/>
          <w:position w:val="2"/>
          <w:sz w:val="28"/>
          <w:szCs w:val="28"/>
          <w:highlight w:val="none"/>
          <w:lang w:eastAsia="zh-CN"/>
        </w:rPr>
        <w:t>代理机构</w:t>
      </w:r>
      <w:r>
        <w:rPr>
          <w:rFonts w:hint="eastAsia" w:ascii="宋体" w:hAnsi="宋体" w:eastAsia="宋体" w:cs="宋体"/>
          <w:b/>
          <w:bCs/>
          <w:color w:val="auto"/>
          <w:spacing w:val="8"/>
          <w:position w:val="2"/>
          <w:sz w:val="28"/>
          <w:szCs w:val="28"/>
          <w:highlight w:val="none"/>
        </w:rPr>
        <w:t>：</w:t>
      </w:r>
      <w:r>
        <w:rPr>
          <w:rFonts w:hint="eastAsia" w:ascii="宋体" w:hAnsi="宋体" w:eastAsia="宋体" w:cs="宋体"/>
          <w:b/>
          <w:bCs/>
          <w:color w:val="auto"/>
          <w:spacing w:val="8"/>
          <w:position w:val="2"/>
          <w:sz w:val="28"/>
          <w:szCs w:val="28"/>
          <w:highlight w:val="none"/>
          <w:u w:val="single"/>
          <w:lang w:eastAsia="zh-CN"/>
        </w:rPr>
        <w:t>广州市广采招标有限公司</w:t>
      </w:r>
    </w:p>
    <w:sdt>
      <w:sdtPr>
        <w:rPr>
          <w:rFonts w:hint="eastAsia" w:asciiTheme="minorEastAsia" w:hAnsiTheme="minorEastAsia" w:eastAsiaTheme="minorEastAsia" w:cstheme="minorEastAsia"/>
          <w:b/>
          <w:bCs/>
          <w:snapToGrid w:val="0"/>
          <w:color w:val="000000"/>
          <w:kern w:val="0"/>
          <w:sz w:val="32"/>
          <w:szCs w:val="32"/>
          <w:highlight w:val="none"/>
          <w:lang w:val="en-US" w:eastAsia="en-US" w:bidi="ar-SA"/>
        </w:rPr>
        <w:id w:val="147468702"/>
        <w15:color w:val="DBDBDB"/>
        <w:docPartObj>
          <w:docPartGallery w:val="Table of Contents"/>
          <w:docPartUnique/>
        </w:docPartObj>
      </w:sdtPr>
      <w:sdtEndPr>
        <w:rPr>
          <w:rFonts w:hint="eastAsia" w:ascii="宋体" w:hAnsi="宋体" w:eastAsia="宋体" w:cs="宋体"/>
          <w:b/>
          <w:bCs/>
          <w:snapToGrid w:val="0"/>
          <w:color w:val="auto"/>
          <w:spacing w:val="8"/>
          <w:kern w:val="0"/>
          <w:position w:val="2"/>
          <w:sz w:val="35"/>
          <w:szCs w:val="28"/>
          <w:highlight w:val="none"/>
          <w:u w:val="single"/>
          <w:lang w:val="en-US" w:eastAsia="zh-CN" w:bidi="ar-SA"/>
        </w:rPr>
      </w:sdtEndPr>
      <w:sdtContent>
        <w:p w14:paraId="179D17DE">
          <w:pPr>
            <w:keepNext w:val="0"/>
            <w:keepLines w:val="0"/>
            <w:pageBreakBefore w:val="0"/>
            <w:widowControl/>
            <w:kinsoku/>
            <w:wordWrap/>
            <w:overflowPunct/>
            <w:topLinePunct w:val="0"/>
            <w:autoSpaceDE w:val="0"/>
            <w:autoSpaceDN w:val="0"/>
            <w:bidi w:val="0"/>
            <w:adjustRightInd w:val="0"/>
            <w:snapToGrid w:val="0"/>
            <w:spacing w:before="0" w:beforeLines="0" w:after="0" w:afterLines="0" w:line="360" w:lineRule="auto"/>
            <w:ind w:left="0" w:leftChars="0" w:right="0" w:rightChars="0" w:firstLine="0" w:firstLineChars="0"/>
            <w:jc w:val="center"/>
            <w:textAlignment w:val="baseline"/>
            <w:rPr>
              <w:rFonts w:hint="eastAsia" w:asciiTheme="minorEastAsia" w:hAnsiTheme="minorEastAsia" w:eastAsiaTheme="minorEastAsia" w:cstheme="minorEastAsia"/>
              <w:b/>
              <w:bCs/>
              <w:sz w:val="32"/>
              <w:szCs w:val="32"/>
              <w:highlight w:val="none"/>
            </w:rPr>
          </w:pPr>
          <w:r>
            <w:rPr>
              <w:rFonts w:hint="eastAsia" w:asciiTheme="minorEastAsia" w:hAnsiTheme="minorEastAsia" w:eastAsiaTheme="minorEastAsia" w:cstheme="minorEastAsia"/>
              <w:b/>
              <w:bCs/>
              <w:sz w:val="32"/>
              <w:szCs w:val="32"/>
              <w:highlight w:val="none"/>
            </w:rPr>
            <w:t>目录</w:t>
          </w:r>
        </w:p>
        <w:p w14:paraId="5CF06011">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color w:val="auto"/>
              <w:spacing w:val="0"/>
              <w:position w:val="0"/>
              <w:sz w:val="24"/>
              <w:szCs w:val="24"/>
              <w:highlight w:val="none"/>
              <w:u w:val="single"/>
              <w:lang w:eastAsia="zh-CN"/>
            </w:rPr>
            <w:instrText xml:space="preserve">TOC \o "1-1" \h \u </w:instrText>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separate"/>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_Toc2104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第一部分 竞价公告</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rPr>
            <w:fldChar w:fldCharType="begin"/>
          </w:r>
          <w:r>
            <w:rPr>
              <w:rFonts w:hint="eastAsia" w:asciiTheme="minorEastAsia" w:hAnsiTheme="minorEastAsia" w:eastAsiaTheme="minorEastAsia" w:cstheme="minorEastAsia"/>
              <w:b/>
              <w:bCs/>
              <w:spacing w:val="0"/>
              <w:position w:val="0"/>
              <w:sz w:val="24"/>
              <w:szCs w:val="24"/>
              <w:highlight w:val="none"/>
            </w:rPr>
            <w:instrText xml:space="preserve"> PAGEREF _Toc2104 \h </w:instrText>
          </w:r>
          <w:r>
            <w:rPr>
              <w:rFonts w:hint="eastAsia" w:asciiTheme="minorEastAsia" w:hAnsiTheme="minorEastAsia" w:eastAsiaTheme="minorEastAsia" w:cstheme="minorEastAsia"/>
              <w:b/>
              <w:bCs/>
              <w:spacing w:val="0"/>
              <w:position w:val="0"/>
              <w:sz w:val="24"/>
              <w:szCs w:val="24"/>
              <w:highlight w:val="none"/>
            </w:rPr>
            <w:fldChar w:fldCharType="separate"/>
          </w:r>
          <w:r>
            <w:rPr>
              <w:rFonts w:hint="eastAsia" w:asciiTheme="minorEastAsia" w:hAnsiTheme="minorEastAsia" w:eastAsiaTheme="minorEastAsia" w:cstheme="minorEastAsia"/>
              <w:b/>
              <w:bCs/>
              <w:spacing w:val="0"/>
              <w:position w:val="0"/>
              <w:sz w:val="24"/>
              <w:szCs w:val="24"/>
              <w:highlight w:val="none"/>
            </w:rPr>
            <w:t>1</w:t>
          </w:r>
          <w:r>
            <w:rPr>
              <w:rFonts w:hint="eastAsia" w:asciiTheme="minorEastAsia" w:hAnsiTheme="minorEastAsia" w:eastAsiaTheme="minorEastAsia" w:cstheme="minorEastAsia"/>
              <w:b/>
              <w:bCs/>
              <w:spacing w:val="0"/>
              <w:position w:val="0"/>
              <w:sz w:val="24"/>
              <w:szCs w:val="24"/>
              <w:highlight w:val="none"/>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2D7031E9">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_Toc31980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第二部分 响应人须知前附表</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rPr>
            <w:fldChar w:fldCharType="begin"/>
          </w:r>
          <w:r>
            <w:rPr>
              <w:rFonts w:hint="eastAsia" w:asciiTheme="minorEastAsia" w:hAnsiTheme="minorEastAsia" w:eastAsiaTheme="minorEastAsia" w:cstheme="minorEastAsia"/>
              <w:b/>
              <w:bCs/>
              <w:spacing w:val="0"/>
              <w:position w:val="0"/>
              <w:sz w:val="24"/>
              <w:szCs w:val="24"/>
              <w:highlight w:val="none"/>
            </w:rPr>
            <w:instrText xml:space="preserve"> PAGEREF _Toc31980 \h </w:instrText>
          </w:r>
          <w:r>
            <w:rPr>
              <w:rFonts w:hint="eastAsia" w:asciiTheme="minorEastAsia" w:hAnsiTheme="minorEastAsia" w:eastAsiaTheme="minorEastAsia" w:cstheme="minorEastAsia"/>
              <w:b/>
              <w:bCs/>
              <w:spacing w:val="0"/>
              <w:position w:val="0"/>
              <w:sz w:val="24"/>
              <w:szCs w:val="24"/>
              <w:highlight w:val="none"/>
            </w:rPr>
            <w:fldChar w:fldCharType="separate"/>
          </w:r>
          <w:r>
            <w:rPr>
              <w:rFonts w:hint="eastAsia" w:asciiTheme="minorEastAsia" w:hAnsiTheme="minorEastAsia" w:eastAsiaTheme="minorEastAsia" w:cstheme="minorEastAsia"/>
              <w:b/>
              <w:bCs/>
              <w:spacing w:val="0"/>
              <w:position w:val="0"/>
              <w:sz w:val="24"/>
              <w:szCs w:val="24"/>
              <w:highlight w:val="none"/>
            </w:rPr>
            <w:t>4</w:t>
          </w:r>
          <w:r>
            <w:rPr>
              <w:rFonts w:hint="eastAsia" w:asciiTheme="minorEastAsia" w:hAnsiTheme="minorEastAsia" w:eastAsiaTheme="minorEastAsia" w:cstheme="minorEastAsia"/>
              <w:b/>
              <w:bCs/>
              <w:spacing w:val="0"/>
              <w:position w:val="0"/>
              <w:sz w:val="24"/>
              <w:szCs w:val="24"/>
              <w:highlight w:val="none"/>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0434FE03">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_Toc30181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第三部分 响应人须知</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rPr>
            <w:fldChar w:fldCharType="begin"/>
          </w:r>
          <w:r>
            <w:rPr>
              <w:rFonts w:hint="eastAsia" w:asciiTheme="minorEastAsia" w:hAnsiTheme="minorEastAsia" w:eastAsiaTheme="minorEastAsia" w:cstheme="minorEastAsia"/>
              <w:b/>
              <w:bCs/>
              <w:spacing w:val="0"/>
              <w:position w:val="0"/>
              <w:sz w:val="24"/>
              <w:szCs w:val="24"/>
              <w:highlight w:val="none"/>
            </w:rPr>
            <w:instrText xml:space="preserve"> PAGEREF _Toc30181 \h </w:instrText>
          </w:r>
          <w:r>
            <w:rPr>
              <w:rFonts w:hint="eastAsia" w:asciiTheme="minorEastAsia" w:hAnsiTheme="minorEastAsia" w:eastAsiaTheme="minorEastAsia" w:cstheme="minorEastAsia"/>
              <w:b/>
              <w:bCs/>
              <w:spacing w:val="0"/>
              <w:position w:val="0"/>
              <w:sz w:val="24"/>
              <w:szCs w:val="24"/>
              <w:highlight w:val="none"/>
            </w:rPr>
            <w:fldChar w:fldCharType="separate"/>
          </w:r>
          <w:r>
            <w:rPr>
              <w:rFonts w:hint="eastAsia" w:asciiTheme="minorEastAsia" w:hAnsiTheme="minorEastAsia" w:eastAsiaTheme="minorEastAsia" w:cstheme="minorEastAsia"/>
              <w:b/>
              <w:bCs/>
              <w:spacing w:val="0"/>
              <w:position w:val="0"/>
              <w:sz w:val="24"/>
              <w:szCs w:val="24"/>
              <w:highlight w:val="none"/>
            </w:rPr>
            <w:t>9</w:t>
          </w:r>
          <w:r>
            <w:rPr>
              <w:rFonts w:hint="eastAsia" w:asciiTheme="minorEastAsia" w:hAnsiTheme="minorEastAsia" w:eastAsiaTheme="minorEastAsia" w:cstheme="minorEastAsia"/>
              <w:b/>
              <w:bCs/>
              <w:spacing w:val="0"/>
              <w:position w:val="0"/>
              <w:sz w:val="24"/>
              <w:szCs w:val="24"/>
              <w:highlight w:val="none"/>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7BB9597B">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_Toc13934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第四部分 初步评审标准</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rPr>
            <w:fldChar w:fldCharType="begin"/>
          </w:r>
          <w:r>
            <w:rPr>
              <w:rFonts w:hint="eastAsia" w:asciiTheme="minorEastAsia" w:hAnsiTheme="minorEastAsia" w:eastAsiaTheme="minorEastAsia" w:cstheme="minorEastAsia"/>
              <w:b/>
              <w:bCs/>
              <w:spacing w:val="0"/>
              <w:position w:val="0"/>
              <w:sz w:val="24"/>
              <w:szCs w:val="24"/>
              <w:highlight w:val="none"/>
            </w:rPr>
            <w:instrText xml:space="preserve"> PAGEREF _Toc13934 \h </w:instrText>
          </w:r>
          <w:r>
            <w:rPr>
              <w:rFonts w:hint="eastAsia" w:asciiTheme="minorEastAsia" w:hAnsiTheme="minorEastAsia" w:eastAsiaTheme="minorEastAsia" w:cstheme="minorEastAsia"/>
              <w:b/>
              <w:bCs/>
              <w:spacing w:val="0"/>
              <w:position w:val="0"/>
              <w:sz w:val="24"/>
              <w:szCs w:val="24"/>
              <w:highlight w:val="none"/>
            </w:rPr>
            <w:fldChar w:fldCharType="separate"/>
          </w:r>
          <w:r>
            <w:rPr>
              <w:rFonts w:hint="eastAsia" w:asciiTheme="minorEastAsia" w:hAnsiTheme="minorEastAsia" w:eastAsiaTheme="minorEastAsia" w:cstheme="minorEastAsia"/>
              <w:b/>
              <w:bCs/>
              <w:spacing w:val="0"/>
              <w:position w:val="0"/>
              <w:sz w:val="24"/>
              <w:szCs w:val="24"/>
              <w:highlight w:val="none"/>
            </w:rPr>
            <w:t>19</w:t>
          </w:r>
          <w:r>
            <w:rPr>
              <w:rFonts w:hint="eastAsia" w:asciiTheme="minorEastAsia" w:hAnsiTheme="minorEastAsia" w:eastAsiaTheme="minorEastAsia" w:cstheme="minorEastAsia"/>
              <w:b/>
              <w:bCs/>
              <w:spacing w:val="0"/>
              <w:position w:val="0"/>
              <w:sz w:val="24"/>
              <w:szCs w:val="24"/>
              <w:highlight w:val="none"/>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475072A0">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_Toc8297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第五部分 采购需求</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rPr>
            <w:fldChar w:fldCharType="begin"/>
          </w:r>
          <w:r>
            <w:rPr>
              <w:rFonts w:hint="eastAsia" w:asciiTheme="minorEastAsia" w:hAnsiTheme="minorEastAsia" w:eastAsiaTheme="minorEastAsia" w:cstheme="minorEastAsia"/>
              <w:b/>
              <w:bCs/>
              <w:spacing w:val="0"/>
              <w:position w:val="0"/>
              <w:sz w:val="24"/>
              <w:szCs w:val="24"/>
              <w:highlight w:val="none"/>
            </w:rPr>
            <w:instrText xml:space="preserve"> PAGEREF _Toc8297 \h </w:instrText>
          </w:r>
          <w:r>
            <w:rPr>
              <w:rFonts w:hint="eastAsia" w:asciiTheme="minorEastAsia" w:hAnsiTheme="minorEastAsia" w:eastAsiaTheme="minorEastAsia" w:cstheme="minorEastAsia"/>
              <w:b/>
              <w:bCs/>
              <w:spacing w:val="0"/>
              <w:position w:val="0"/>
              <w:sz w:val="24"/>
              <w:szCs w:val="24"/>
              <w:highlight w:val="none"/>
            </w:rPr>
            <w:fldChar w:fldCharType="separate"/>
          </w:r>
          <w:r>
            <w:rPr>
              <w:rFonts w:hint="eastAsia" w:asciiTheme="minorEastAsia" w:hAnsiTheme="minorEastAsia" w:eastAsiaTheme="minorEastAsia" w:cstheme="minorEastAsia"/>
              <w:b/>
              <w:bCs/>
              <w:spacing w:val="0"/>
              <w:position w:val="0"/>
              <w:sz w:val="24"/>
              <w:szCs w:val="24"/>
              <w:highlight w:val="none"/>
            </w:rPr>
            <w:t>22</w:t>
          </w:r>
          <w:r>
            <w:rPr>
              <w:rFonts w:hint="eastAsia" w:asciiTheme="minorEastAsia" w:hAnsiTheme="minorEastAsia" w:eastAsiaTheme="minorEastAsia" w:cstheme="minorEastAsia"/>
              <w:b/>
              <w:bCs/>
              <w:spacing w:val="0"/>
              <w:position w:val="0"/>
              <w:sz w:val="24"/>
              <w:szCs w:val="24"/>
              <w:highlight w:val="none"/>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32F67163">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lang w:val="en-US"/>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_Toc5600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第六部分 成交合同</w:t>
          </w:r>
          <w:r>
            <w:rPr>
              <w:rFonts w:hint="eastAsia" w:asciiTheme="minorEastAsia" w:hAnsiTheme="minorEastAsia" w:eastAsiaTheme="minorEastAsia" w:cstheme="minorEastAsia"/>
              <w:b/>
              <w:bCs/>
              <w:spacing w:val="0"/>
              <w:position w:val="0"/>
              <w:sz w:val="24"/>
              <w:szCs w:val="24"/>
              <w:highlight w:val="none"/>
              <w:lang w:val="en-US" w:eastAsia="zh-CN"/>
            </w:rPr>
            <w:t>格式</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lang w:val="en-US" w:eastAsia="zh-CN"/>
            </w:rPr>
            <w:t>2</w:t>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val="en-US" w:eastAsia="zh-CN"/>
            </w:rPr>
            <w:t>7</w:t>
          </w:r>
        </w:p>
        <w:p w14:paraId="3783E30F">
          <w:pPr>
            <w:pStyle w:val="12"/>
            <w:keepNext w:val="0"/>
            <w:keepLines w:val="0"/>
            <w:pageBreakBefore w:val="0"/>
            <w:widowControl/>
            <w:tabs>
              <w:tab w:val="right" w:leader="dot" w:pos="9865"/>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b/>
              <w:bCs/>
              <w:spacing w:val="0"/>
              <w:position w:val="0"/>
              <w:sz w:val="24"/>
              <w:szCs w:val="24"/>
              <w:highlight w:val="none"/>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begin"/>
          </w:r>
          <w:r>
            <w:rPr>
              <w:rFonts w:hint="eastAsia" w:asciiTheme="minorEastAsia" w:hAnsiTheme="minorEastAsia" w:eastAsiaTheme="minorEastAsia" w:cstheme="minorEastAsia"/>
              <w:b/>
              <w:bCs/>
              <w:spacing w:val="0"/>
              <w:position w:val="0"/>
              <w:sz w:val="24"/>
              <w:szCs w:val="24"/>
              <w:highlight w:val="none"/>
              <w:lang w:eastAsia="zh-CN"/>
            </w:rPr>
            <w:instrText xml:space="preserve"> HYPERLINK \l _Toc14513 </w:instrText>
          </w:r>
          <w:r>
            <w:rPr>
              <w:rFonts w:hint="eastAsia" w:asciiTheme="minorEastAsia" w:hAnsiTheme="minorEastAsia" w:eastAsiaTheme="minorEastAsia" w:cstheme="minorEastAsia"/>
              <w:b/>
              <w:bCs/>
              <w:spacing w:val="0"/>
              <w:position w:val="0"/>
              <w:sz w:val="24"/>
              <w:szCs w:val="24"/>
              <w:highlight w:val="none"/>
              <w:lang w:eastAsia="zh-CN"/>
            </w:rPr>
            <w:fldChar w:fldCharType="separate"/>
          </w:r>
          <w:r>
            <w:rPr>
              <w:rFonts w:hint="eastAsia" w:asciiTheme="minorEastAsia" w:hAnsiTheme="minorEastAsia" w:eastAsiaTheme="minorEastAsia" w:cstheme="minorEastAsia"/>
              <w:b/>
              <w:bCs/>
              <w:spacing w:val="0"/>
              <w:position w:val="0"/>
              <w:sz w:val="24"/>
              <w:szCs w:val="24"/>
              <w:highlight w:val="none"/>
            </w:rPr>
            <w:t xml:space="preserve">第七部分 </w:t>
          </w:r>
          <w:r>
            <w:rPr>
              <w:rFonts w:hint="eastAsia" w:asciiTheme="minorEastAsia" w:hAnsiTheme="minorEastAsia" w:eastAsiaTheme="minorEastAsia" w:cstheme="minorEastAsia"/>
              <w:b/>
              <w:bCs/>
              <w:spacing w:val="0"/>
              <w:position w:val="0"/>
              <w:sz w:val="24"/>
              <w:szCs w:val="24"/>
              <w:highlight w:val="none"/>
              <w:lang w:val="en-US" w:eastAsia="zh-CN"/>
            </w:rPr>
            <w:t>响应</w:t>
          </w:r>
          <w:r>
            <w:rPr>
              <w:rFonts w:hint="eastAsia" w:asciiTheme="minorEastAsia" w:hAnsiTheme="minorEastAsia" w:eastAsiaTheme="minorEastAsia" w:cstheme="minorEastAsia"/>
              <w:b/>
              <w:bCs/>
              <w:spacing w:val="0"/>
              <w:position w:val="0"/>
              <w:sz w:val="24"/>
              <w:szCs w:val="24"/>
              <w:highlight w:val="none"/>
              <w:lang w:eastAsia="zh-CN"/>
            </w:rPr>
            <w:t>文件</w:t>
          </w:r>
          <w:r>
            <w:rPr>
              <w:rFonts w:hint="eastAsia" w:asciiTheme="minorEastAsia" w:hAnsiTheme="minorEastAsia" w:eastAsiaTheme="minorEastAsia" w:cstheme="minorEastAsia"/>
              <w:b/>
              <w:bCs/>
              <w:spacing w:val="0"/>
              <w:position w:val="0"/>
              <w:sz w:val="24"/>
              <w:szCs w:val="24"/>
              <w:highlight w:val="none"/>
            </w:rPr>
            <w:t>格式</w:t>
          </w:r>
          <w:r>
            <w:rPr>
              <w:rFonts w:hint="eastAsia" w:asciiTheme="minorEastAsia" w:hAnsiTheme="minorEastAsia" w:eastAsiaTheme="minorEastAsia" w:cstheme="minorEastAsia"/>
              <w:b/>
              <w:bCs/>
              <w:spacing w:val="0"/>
              <w:position w:val="0"/>
              <w:sz w:val="24"/>
              <w:szCs w:val="24"/>
              <w:highlight w:val="none"/>
            </w:rPr>
            <w:tab/>
          </w:r>
          <w:r>
            <w:rPr>
              <w:rFonts w:hint="eastAsia" w:asciiTheme="minorEastAsia" w:hAnsiTheme="minorEastAsia" w:eastAsiaTheme="minorEastAsia" w:cstheme="minorEastAsia"/>
              <w:b/>
              <w:bCs/>
              <w:spacing w:val="0"/>
              <w:position w:val="0"/>
              <w:sz w:val="24"/>
              <w:szCs w:val="24"/>
              <w:highlight w:val="none"/>
            </w:rPr>
            <w:fldChar w:fldCharType="begin"/>
          </w:r>
          <w:r>
            <w:rPr>
              <w:rFonts w:hint="eastAsia" w:asciiTheme="minorEastAsia" w:hAnsiTheme="minorEastAsia" w:eastAsiaTheme="minorEastAsia" w:cstheme="minorEastAsia"/>
              <w:b/>
              <w:bCs/>
              <w:spacing w:val="0"/>
              <w:position w:val="0"/>
              <w:sz w:val="24"/>
              <w:szCs w:val="24"/>
              <w:highlight w:val="none"/>
            </w:rPr>
            <w:instrText xml:space="preserve"> PAGEREF _Toc14513 \h </w:instrText>
          </w:r>
          <w:r>
            <w:rPr>
              <w:rFonts w:hint="eastAsia" w:asciiTheme="minorEastAsia" w:hAnsiTheme="minorEastAsia" w:eastAsiaTheme="minorEastAsia" w:cstheme="minorEastAsia"/>
              <w:b/>
              <w:bCs/>
              <w:spacing w:val="0"/>
              <w:position w:val="0"/>
              <w:sz w:val="24"/>
              <w:szCs w:val="24"/>
              <w:highlight w:val="none"/>
            </w:rPr>
            <w:fldChar w:fldCharType="separate"/>
          </w:r>
          <w:r>
            <w:rPr>
              <w:rFonts w:hint="eastAsia" w:asciiTheme="minorEastAsia" w:hAnsiTheme="minorEastAsia" w:eastAsiaTheme="minorEastAsia" w:cstheme="minorEastAsia"/>
              <w:b/>
              <w:bCs/>
              <w:spacing w:val="0"/>
              <w:position w:val="0"/>
              <w:sz w:val="24"/>
              <w:szCs w:val="24"/>
              <w:highlight w:val="none"/>
            </w:rPr>
            <w:t>50</w:t>
          </w:r>
          <w:r>
            <w:rPr>
              <w:rFonts w:hint="eastAsia" w:asciiTheme="minorEastAsia" w:hAnsiTheme="minorEastAsia" w:eastAsiaTheme="minorEastAsia" w:cstheme="minorEastAsia"/>
              <w:b/>
              <w:bCs/>
              <w:spacing w:val="0"/>
              <w:position w:val="0"/>
              <w:sz w:val="24"/>
              <w:szCs w:val="24"/>
              <w:highlight w:val="none"/>
            </w:rPr>
            <w:fldChar w:fldCharType="end"/>
          </w: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p w14:paraId="75A0E9A0">
          <w:pPr>
            <w:pStyle w:val="5"/>
            <w:keepNext w:val="0"/>
            <w:keepLines w:val="0"/>
            <w:pageBreakBefore w:val="0"/>
            <w:widowControl/>
            <w:kinsoku/>
            <w:wordWrap/>
            <w:overflowPunct/>
            <w:topLinePunct w:val="0"/>
            <w:autoSpaceDE w:val="0"/>
            <w:autoSpaceDN w:val="0"/>
            <w:bidi w:val="0"/>
            <w:adjustRightInd w:val="0"/>
            <w:snapToGrid w:val="0"/>
            <w:spacing w:before="308" w:line="360" w:lineRule="auto"/>
            <w:ind w:leftChars="600"/>
            <w:textAlignment w:val="baseline"/>
            <w:rPr>
              <w:rFonts w:hint="eastAsia" w:ascii="宋体" w:hAnsi="宋体" w:eastAsia="宋体" w:cs="宋体"/>
              <w:bCs/>
              <w:snapToGrid w:val="0"/>
              <w:color w:val="auto"/>
              <w:spacing w:val="8"/>
              <w:kern w:val="0"/>
              <w:position w:val="2"/>
              <w:sz w:val="35"/>
              <w:szCs w:val="28"/>
              <w:highlight w:val="none"/>
              <w:u w:val="single"/>
              <w:lang w:val="en-US" w:eastAsia="zh-CN" w:bidi="ar-SA"/>
            </w:rPr>
          </w:pPr>
          <w:r>
            <w:rPr>
              <w:rFonts w:hint="eastAsia" w:asciiTheme="minorEastAsia" w:hAnsiTheme="minorEastAsia" w:eastAsiaTheme="minorEastAsia" w:cstheme="minorEastAsia"/>
              <w:b/>
              <w:bCs/>
              <w:color w:val="auto"/>
              <w:spacing w:val="0"/>
              <w:position w:val="0"/>
              <w:sz w:val="24"/>
              <w:szCs w:val="24"/>
              <w:highlight w:val="none"/>
              <w:u w:val="single"/>
              <w:lang w:eastAsia="zh-CN"/>
            </w:rPr>
            <w:fldChar w:fldCharType="end"/>
          </w:r>
        </w:p>
      </w:sdtContent>
    </w:sdt>
    <w:p w14:paraId="76EF7379">
      <w:pPr>
        <w:pStyle w:val="5"/>
        <w:pageBreakBefore w:val="0"/>
        <w:kinsoku/>
        <w:wordWrap/>
        <w:overflowPunct/>
        <w:topLinePunct w:val="0"/>
        <w:bidi w:val="0"/>
        <w:spacing w:before="308" w:line="473" w:lineRule="exact"/>
        <w:ind w:leftChars="600"/>
        <w:rPr>
          <w:rFonts w:hint="eastAsia" w:ascii="宋体" w:hAnsi="宋体" w:eastAsia="宋体" w:cs="宋体"/>
          <w:bCs/>
          <w:snapToGrid w:val="0"/>
          <w:color w:val="auto"/>
          <w:spacing w:val="8"/>
          <w:kern w:val="0"/>
          <w:position w:val="2"/>
          <w:sz w:val="35"/>
          <w:szCs w:val="28"/>
          <w:highlight w:val="none"/>
          <w:u w:val="single"/>
          <w:lang w:val="en-US" w:eastAsia="zh-CN" w:bidi="ar-SA"/>
        </w:rPr>
        <w:sectPr>
          <w:footerReference r:id="rId5" w:type="default"/>
          <w:pgSz w:w="11905" w:h="16838"/>
          <w:pgMar w:top="1332" w:right="1020" w:bottom="1332" w:left="1020" w:header="0" w:footer="850" w:gutter="0"/>
          <w:pgBorders>
            <w:top w:val="none" w:sz="0" w:space="0"/>
            <w:left w:val="none" w:sz="0" w:space="0"/>
            <w:bottom w:val="none" w:sz="0" w:space="0"/>
            <w:right w:val="none" w:sz="0" w:space="0"/>
          </w:pgBorders>
          <w:pgNumType w:fmt="decimal" w:start="1"/>
          <w:cols w:space="0" w:num="1"/>
          <w:rtlGutter w:val="0"/>
          <w:docGrid w:linePitch="0" w:charSpace="0"/>
        </w:sectPr>
      </w:pPr>
    </w:p>
    <w:p w14:paraId="6DF6B31D">
      <w:pPr>
        <w:pStyle w:val="5"/>
        <w:pageBreakBefore w:val="0"/>
        <w:kinsoku/>
        <w:wordWrap/>
        <w:overflowPunct/>
        <w:topLinePunct w:val="0"/>
        <w:bidi w:val="0"/>
        <w:spacing w:before="80" w:line="464" w:lineRule="exact"/>
        <w:jc w:val="center"/>
        <w:outlineLvl w:val="0"/>
        <w:rPr>
          <w:rFonts w:hint="eastAsia" w:ascii="宋体" w:hAnsi="宋体" w:eastAsia="宋体" w:cs="宋体"/>
          <w:color w:val="auto"/>
          <w:sz w:val="36"/>
          <w:szCs w:val="36"/>
          <w:highlight w:val="none"/>
        </w:rPr>
      </w:pPr>
      <w:bookmarkStart w:id="1" w:name="bookmark2"/>
      <w:bookmarkEnd w:id="1"/>
      <w:bookmarkStart w:id="2" w:name="bookmark1"/>
      <w:bookmarkEnd w:id="2"/>
      <w:bookmarkStart w:id="3" w:name="_Toc2104"/>
      <w:r>
        <w:rPr>
          <w:rFonts w:hint="eastAsia" w:ascii="宋体" w:hAnsi="宋体" w:eastAsia="宋体" w:cs="宋体"/>
          <w:b/>
          <w:bCs/>
          <w:color w:val="auto"/>
          <w:spacing w:val="-2"/>
          <w:position w:val="1"/>
          <w:sz w:val="36"/>
          <w:szCs w:val="36"/>
          <w:highlight w:val="none"/>
        </w:rPr>
        <w:t>第一部分</w:t>
      </w:r>
      <w:r>
        <w:rPr>
          <w:rFonts w:hint="eastAsia" w:ascii="宋体" w:hAnsi="宋体" w:eastAsia="宋体" w:cs="宋体"/>
          <w:color w:val="auto"/>
          <w:spacing w:val="47"/>
          <w:position w:val="1"/>
          <w:sz w:val="36"/>
          <w:szCs w:val="36"/>
          <w:highlight w:val="none"/>
        </w:rPr>
        <w:t xml:space="preserve"> </w:t>
      </w:r>
      <w:r>
        <w:rPr>
          <w:rFonts w:hint="eastAsia" w:ascii="宋体" w:hAnsi="宋体" w:eastAsia="宋体" w:cs="宋体"/>
          <w:b/>
          <w:bCs/>
          <w:color w:val="auto"/>
          <w:spacing w:val="-2"/>
          <w:position w:val="1"/>
          <w:sz w:val="36"/>
          <w:szCs w:val="36"/>
          <w:highlight w:val="none"/>
        </w:rPr>
        <w:t>竞价公告</w:t>
      </w:r>
      <w:bookmarkEnd w:id="3"/>
    </w:p>
    <w:p w14:paraId="1B4B623A">
      <w:pPr>
        <w:pStyle w:val="5"/>
        <w:pageBreakBefore w:val="0"/>
        <w:kinsoku/>
        <w:wordWrap/>
        <w:overflowPunct/>
        <w:topLinePunct w:val="0"/>
        <w:bidi w:val="0"/>
        <w:spacing w:before="35" w:line="239" w:lineRule="auto"/>
        <w:ind w:left="32"/>
        <w:outlineLvl w:val="9"/>
        <w:rPr>
          <w:rFonts w:hint="eastAsia" w:ascii="宋体" w:hAnsi="宋体" w:eastAsia="宋体" w:cs="宋体"/>
          <w:color w:val="auto"/>
          <w:spacing w:val="-4"/>
          <w:sz w:val="24"/>
          <w:szCs w:val="24"/>
          <w:highlight w:val="none"/>
        </w:rPr>
      </w:pPr>
    </w:p>
    <w:p w14:paraId="00C28FB8">
      <w:pPr>
        <w:pStyle w:val="5"/>
        <w:pageBreakBefore w:val="0"/>
        <w:kinsoku/>
        <w:wordWrap/>
        <w:overflowPunct/>
        <w:topLinePunct w:val="0"/>
        <w:bidi w:val="0"/>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一、项目基本情况</w:t>
      </w:r>
    </w:p>
    <w:p w14:paraId="396BC086">
      <w:pPr>
        <w:pStyle w:val="5"/>
        <w:pageBreakBefore w:val="0"/>
        <w:kinsoku/>
        <w:wordWrap/>
        <w:overflowPunct/>
        <w:topLinePunct w:val="0"/>
        <w:bidi w:val="0"/>
        <w:spacing w:before="55" w:line="360" w:lineRule="auto"/>
        <w:ind w:left="0" w:firstLine="372" w:firstLineChars="200"/>
        <w:jc w:val="left"/>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1.</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lang w:eastAsia="zh-CN"/>
        </w:rPr>
        <w:t>项目编号</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GZGCCG-2026054</w:t>
      </w:r>
    </w:p>
    <w:p w14:paraId="55EEBCD5">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2.</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项目名称：</w:t>
      </w:r>
      <w:r>
        <w:rPr>
          <w:rFonts w:hint="eastAsia" w:ascii="宋体" w:hAnsi="宋体" w:eastAsia="宋体" w:cs="宋体"/>
          <w:color w:val="auto"/>
          <w:spacing w:val="-12"/>
          <w:sz w:val="21"/>
          <w:szCs w:val="21"/>
          <w:highlight w:val="none"/>
          <w:lang w:eastAsia="zh-CN"/>
        </w:rPr>
        <w:t>中国人民警察大学（广州）10号楼一楼计算机专修室升级改造项目-工程部分（第二次）</w:t>
      </w:r>
      <w:r>
        <w:rPr>
          <w:rFonts w:hint="eastAsia" w:ascii="宋体" w:hAnsi="宋体" w:eastAsia="宋体" w:cs="宋体"/>
          <w:color w:val="auto"/>
          <w:spacing w:val="-12"/>
          <w:sz w:val="21"/>
          <w:szCs w:val="21"/>
          <w:highlight w:val="none"/>
        </w:rPr>
        <w:t xml:space="preserve"> </w:t>
      </w:r>
    </w:p>
    <w:p w14:paraId="65551C26">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3.</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采购方式：竞价</w:t>
      </w:r>
    </w:p>
    <w:p w14:paraId="4CAA4835">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4.</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预算金</w:t>
      </w:r>
      <w:r>
        <w:rPr>
          <w:rFonts w:hint="eastAsia" w:ascii="宋体" w:hAnsi="宋体" w:eastAsia="宋体" w:cs="宋体"/>
          <w:color w:val="auto"/>
          <w:spacing w:val="0"/>
          <w:sz w:val="21"/>
          <w:szCs w:val="21"/>
          <w:highlight w:val="none"/>
        </w:rPr>
        <w:t>额</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rPr>
        <w:t>最高限价</w:t>
      </w:r>
      <w:r>
        <w:rPr>
          <w:rFonts w:hint="eastAsia" w:ascii="宋体" w:hAnsi="宋体" w:eastAsia="宋体" w:cs="宋体"/>
          <w:color w:val="auto"/>
          <w:spacing w:val="0"/>
          <w:sz w:val="21"/>
          <w:szCs w:val="21"/>
          <w:highlight w:val="none"/>
          <w:lang w:eastAsia="zh-CN"/>
        </w:rPr>
        <w:t>）</w:t>
      </w:r>
      <w:r>
        <w:rPr>
          <w:rFonts w:hint="eastAsia" w:ascii="宋体" w:hAnsi="宋体" w:eastAsia="宋体" w:cs="宋体"/>
          <w:color w:val="auto"/>
          <w:spacing w:val="0"/>
          <w:sz w:val="21"/>
          <w:szCs w:val="21"/>
          <w:highlight w:val="none"/>
        </w:rPr>
        <w:t>：人民币</w:t>
      </w:r>
      <w:r>
        <w:rPr>
          <w:rFonts w:hint="eastAsia" w:ascii="宋体" w:hAnsi="宋体" w:eastAsia="宋体" w:cs="宋体"/>
          <w:color w:val="auto"/>
          <w:spacing w:val="0"/>
          <w:sz w:val="21"/>
          <w:szCs w:val="21"/>
          <w:highlight w:val="none"/>
          <w:lang w:eastAsia="zh-CN"/>
        </w:rPr>
        <w:t>62.887902万元</w:t>
      </w:r>
      <w:r>
        <w:rPr>
          <w:rFonts w:hint="eastAsia" w:ascii="宋体" w:hAnsi="宋体" w:eastAsia="宋体" w:cs="宋体"/>
          <w:color w:val="auto"/>
          <w:spacing w:val="0"/>
          <w:sz w:val="21"/>
          <w:szCs w:val="21"/>
          <w:highlight w:val="none"/>
        </w:rPr>
        <w:t>。</w:t>
      </w:r>
    </w:p>
    <w:p w14:paraId="70E24EAC">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5.</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采购需求：详见</w:t>
      </w:r>
      <w:r>
        <w:rPr>
          <w:rFonts w:hint="eastAsia" w:ascii="宋体" w:hAnsi="宋体" w:eastAsia="宋体" w:cs="宋体"/>
          <w:color w:val="auto"/>
          <w:spacing w:val="-12"/>
          <w:sz w:val="21"/>
          <w:szCs w:val="21"/>
          <w:highlight w:val="none"/>
          <w:lang w:eastAsia="zh-CN"/>
        </w:rPr>
        <w:t>竞价文件</w:t>
      </w:r>
      <w:r>
        <w:rPr>
          <w:rFonts w:hint="eastAsia" w:ascii="宋体" w:hAnsi="宋体" w:eastAsia="宋体" w:cs="宋体"/>
          <w:color w:val="auto"/>
          <w:spacing w:val="-12"/>
          <w:sz w:val="21"/>
          <w:szCs w:val="21"/>
          <w:highlight w:val="none"/>
        </w:rPr>
        <w:t>“第五部分</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采购需求”</w:t>
      </w:r>
      <w:r>
        <w:rPr>
          <w:rFonts w:hint="eastAsia" w:ascii="宋体" w:hAnsi="宋体" w:eastAsia="宋体" w:cs="宋体"/>
          <w:color w:val="auto"/>
          <w:spacing w:val="-12"/>
          <w:sz w:val="21"/>
          <w:szCs w:val="21"/>
          <w:highlight w:val="none"/>
          <w:lang w:eastAsia="zh-CN"/>
        </w:rPr>
        <w:t>。</w:t>
      </w:r>
    </w:p>
    <w:p w14:paraId="100FE3B0">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6.</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lang w:eastAsia="zh-CN"/>
        </w:rPr>
        <w:t>合同</w:t>
      </w:r>
      <w:r>
        <w:rPr>
          <w:rFonts w:hint="eastAsia" w:ascii="宋体" w:hAnsi="宋体" w:eastAsia="宋体" w:cs="宋体"/>
          <w:color w:val="auto"/>
          <w:spacing w:val="-12"/>
          <w:sz w:val="21"/>
          <w:szCs w:val="21"/>
          <w:highlight w:val="none"/>
        </w:rPr>
        <w:t>履约：</w:t>
      </w:r>
      <w:r>
        <w:rPr>
          <w:rFonts w:hint="eastAsia" w:ascii="宋体" w:hAnsi="宋体" w:eastAsia="宋体" w:cs="宋体"/>
          <w:color w:val="auto"/>
          <w:spacing w:val="-12"/>
          <w:sz w:val="21"/>
          <w:szCs w:val="21"/>
          <w:highlight w:val="none"/>
          <w:lang w:eastAsia="zh-CN"/>
        </w:rPr>
        <w:t>合同签订后，接到甲方书面开工通知后 45个日历天内完工。</w:t>
      </w:r>
    </w:p>
    <w:p w14:paraId="071DC8DC">
      <w:pPr>
        <w:pStyle w:val="5"/>
        <w:pageBreakBefore w:val="0"/>
        <w:kinsoku/>
        <w:wordWrap/>
        <w:overflowPunct/>
        <w:topLinePunct w:val="0"/>
        <w:bidi w:val="0"/>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二、申请人的资格要求（须同时满足）</w:t>
      </w:r>
    </w:p>
    <w:p w14:paraId="1A195CBD">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投标人基本资质：</w:t>
      </w:r>
    </w:p>
    <w:p w14:paraId="410BA92D">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1、满足《中华人民共和国政府采购法》第二十二条规定；</w:t>
      </w:r>
    </w:p>
    <w:p w14:paraId="12D0D3EC">
      <w:pPr>
        <w:pStyle w:val="5"/>
        <w:pageBreakBefore w:val="0"/>
        <w:kinsoku/>
        <w:wordWrap/>
        <w:overflowPunct/>
        <w:topLinePunct w:val="0"/>
        <w:bidi w:val="0"/>
        <w:spacing w:before="55" w:line="360" w:lineRule="auto"/>
        <w:ind w:left="0" w:right="0" w:firstLine="372" w:firstLineChars="200"/>
        <w:rPr>
          <w:rFonts w:hint="eastAsia" w:ascii="宋体" w:hAnsi="宋体" w:eastAsia="仿宋"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2、落实政府采购政策需满足的资格要求：本项目为专门面向中小微企业采购的项目</w:t>
      </w:r>
      <w:r>
        <w:rPr>
          <w:rFonts w:hint="eastAsia" w:ascii="宋体" w:hAnsi="宋体" w:eastAsia="宋体" w:cs="宋体"/>
          <w:color w:val="auto"/>
          <w:spacing w:val="-12"/>
          <w:sz w:val="21"/>
          <w:szCs w:val="21"/>
          <w:highlight w:val="none"/>
          <w:lang w:eastAsia="zh-CN"/>
        </w:rPr>
        <w:t>，采购标的对应的中小企业划分标准所属行业：建筑业。</w:t>
      </w:r>
    </w:p>
    <w:p w14:paraId="68CECEAC">
      <w:pPr>
        <w:pStyle w:val="5"/>
        <w:pageBreakBefore w:val="0"/>
        <w:kinsoku/>
        <w:wordWrap/>
        <w:overflowPunct/>
        <w:topLinePunct w:val="0"/>
        <w:bidi w:val="0"/>
        <w:spacing w:before="55" w:line="360" w:lineRule="auto"/>
        <w:ind w:right="0" w:firstLine="372" w:firstLineChars="200"/>
        <w:jc w:val="left"/>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本项目的特定资格要求：</w:t>
      </w:r>
    </w:p>
    <w:p w14:paraId="104F09B1">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3、供应商具有独立承担民事责任能力的在中华人民共和国境内注册的法人或其他组织（提供企业法人或者其他组织营业执照（或事业法人登记证或身份证等相关证明）副本复印件，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4F533F34">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4、供应商必须具有良好的商业信誉和健全的财务会计制度（提供资格文件声明函）；</w:t>
      </w:r>
    </w:p>
    <w:p w14:paraId="2D144A20">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5、供应商有依法缴纳税收和社会保障资金的良好记录（提供资格文件声明函）；</w:t>
      </w:r>
    </w:p>
    <w:p w14:paraId="77D2F229">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6、供应商具备履行合同所必需的设备和专业技术能力（提供资格文件声明函）；</w:t>
      </w:r>
    </w:p>
    <w:p w14:paraId="093B9A7E">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7、供应商参加政府采购活动前三年内，在经营活动中没有重大违法记录（提供资格文件声明函）；</w:t>
      </w:r>
    </w:p>
    <w:p w14:paraId="74BA50C4">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8、供应商必须符合法律、行政法规规定的其他条件（提供资格文件声明函）；</w:t>
      </w:r>
    </w:p>
    <w:p w14:paraId="06C26436">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9、供应商未被列入“中国执行信息公开网”（zxgk.court.gov.cn）“记录失信被执行人”；“信用中国”网站(www.creditchina.gov.cn)“重大税收违法案件当事人名单或政府采购严重违法失信行为”记录名单；不处于中国政府采购网(www.ccgp.gov.cn)“政府采购严重违法失信行为信息记录”中的禁止参加政府采购活动期间。（以采购代理机构于投标截止日当天在“中国执行信息公开网”（zxgk.court.gov.cn）、“信用中国”网站（www.creditchina.gov.cn）及中国政府采购网(www.ccgp.gov.cn)查询结果为准，如相关失信记录已失效，供应商需提供相关证明资料）；</w:t>
      </w:r>
    </w:p>
    <w:p w14:paraId="709DD8ED">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10、单位负责人为同一人或者存在直接控股、管理关系的不同供应商，不得同时参加本采购项目投标（提供资格文件声明函）；</w:t>
      </w:r>
    </w:p>
    <w:p w14:paraId="29B84B84">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11、供应商应具有有效期内的建筑装修装饰工程专业承包二级(或以上)资质</w:t>
      </w:r>
      <w:r>
        <w:rPr>
          <w:rFonts w:hint="eastAsia" w:ascii="宋体" w:hAnsi="宋体" w:eastAsia="宋体" w:cs="宋体"/>
          <w:color w:val="auto"/>
          <w:kern w:val="0"/>
          <w:sz w:val="21"/>
          <w:szCs w:val="21"/>
          <w:highlight w:val="none"/>
          <w:shd w:val="clear" w:fill="FFFFFF"/>
          <w:lang w:val="en-US" w:eastAsia="zh-CN" w:bidi="ar"/>
        </w:rPr>
        <w:t>（提供证书扫描件作为证明材料）。</w:t>
      </w:r>
    </w:p>
    <w:p w14:paraId="37BCD9B8">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12、供应商必须具有建设行政主管部门颁发有效的《安全生产许可证》（提供证书扫描件作为证明材料）。</w:t>
      </w:r>
    </w:p>
    <w:p w14:paraId="100EED86">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13、供应商拟派担任本工程的项目经理要求：具备建筑工程专业二级注册建造师（含）以上执业资格和有效的安全生产考核合格证书（B类）。(需提供注册建造师资格证书、安全生产考核合格证书并同时提供响应截止时间前六个月内任意一个月的缴纳社保证明文件）。</w:t>
      </w:r>
    </w:p>
    <w:p w14:paraId="76A232CF">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14、本项目不允许分包或转包。</w:t>
      </w:r>
    </w:p>
    <w:p w14:paraId="73B16971">
      <w:pPr>
        <w:pStyle w:val="5"/>
        <w:pageBreakBefore w:val="0"/>
        <w:kinsoku/>
        <w:wordWrap/>
        <w:overflowPunct/>
        <w:topLinePunct w:val="0"/>
        <w:bidi w:val="0"/>
        <w:spacing w:before="55" w:line="360" w:lineRule="auto"/>
        <w:ind w:left="0" w:firstLine="372" w:firstLineChars="200"/>
        <w:rPr>
          <w:rFonts w:hint="default"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15、本项目不接受联合体响应。（提供声明函，格式自拟）</w:t>
      </w:r>
    </w:p>
    <w:p w14:paraId="199D187E">
      <w:pPr>
        <w:pStyle w:val="5"/>
        <w:pageBreakBefore w:val="0"/>
        <w:kinsoku/>
        <w:wordWrap/>
        <w:overflowPunct/>
        <w:topLinePunct w:val="0"/>
        <w:bidi w:val="0"/>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三、</w:t>
      </w:r>
      <w:r>
        <w:rPr>
          <w:rFonts w:hint="eastAsia" w:ascii="宋体" w:hAnsi="宋体" w:eastAsia="宋体" w:cs="宋体"/>
          <w:b/>
          <w:bCs/>
          <w:color w:val="auto"/>
          <w:spacing w:val="-12"/>
          <w:sz w:val="21"/>
          <w:szCs w:val="21"/>
          <w:highlight w:val="none"/>
          <w:lang w:val="en-US" w:eastAsia="zh-CN"/>
        </w:rPr>
        <w:t>响应登记及竞价文件获取时间、获取方式：</w:t>
      </w:r>
    </w:p>
    <w:p w14:paraId="46EAE36E">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lang w:val="en-US" w:eastAsia="zh-CN"/>
        </w:rPr>
        <w:t>获取</w:t>
      </w:r>
      <w:r>
        <w:rPr>
          <w:rFonts w:hint="eastAsia" w:ascii="宋体" w:hAnsi="宋体" w:eastAsia="宋体" w:cs="宋体"/>
          <w:color w:val="auto"/>
          <w:spacing w:val="-12"/>
          <w:sz w:val="21"/>
          <w:szCs w:val="21"/>
          <w:highlight w:val="none"/>
        </w:rPr>
        <w:t>时间：</w:t>
      </w:r>
      <w:r>
        <w:rPr>
          <w:rFonts w:hint="eastAsia" w:ascii="宋体" w:hAnsi="宋体" w:eastAsia="宋体" w:cs="宋体"/>
          <w:color w:val="auto"/>
          <w:spacing w:val="-12"/>
          <w:sz w:val="21"/>
          <w:szCs w:val="21"/>
          <w:highlight w:val="none"/>
          <w:u w:val="single"/>
          <w:lang w:eastAsia="zh-CN"/>
        </w:rPr>
        <w:t>2026</w:t>
      </w:r>
      <w:r>
        <w:rPr>
          <w:rFonts w:hint="eastAsia" w:ascii="宋体" w:hAnsi="宋体" w:eastAsia="宋体" w:cs="宋体"/>
          <w:color w:val="auto"/>
          <w:spacing w:val="-12"/>
          <w:sz w:val="21"/>
          <w:szCs w:val="21"/>
          <w:highlight w:val="none"/>
          <w:u w:val="single"/>
        </w:rPr>
        <w:t xml:space="preserve"> </w:t>
      </w:r>
      <w:r>
        <w:rPr>
          <w:rFonts w:hint="eastAsia" w:ascii="宋体" w:hAnsi="宋体" w:eastAsia="宋体" w:cs="宋体"/>
          <w:color w:val="auto"/>
          <w:spacing w:val="-12"/>
          <w:sz w:val="21"/>
          <w:szCs w:val="21"/>
          <w:highlight w:val="none"/>
        </w:rPr>
        <w:t>年</w:t>
      </w:r>
      <w:r>
        <w:rPr>
          <w:rFonts w:hint="eastAsia" w:ascii="宋体" w:hAnsi="宋体" w:eastAsia="宋体" w:cs="宋体"/>
          <w:color w:val="auto"/>
          <w:spacing w:val="-12"/>
          <w:sz w:val="21"/>
          <w:szCs w:val="21"/>
          <w:highlight w:val="none"/>
          <w:u w:val="single"/>
          <w:lang w:val="en-US" w:eastAsia="zh-CN"/>
        </w:rPr>
        <w:t xml:space="preserve"> 8</w:t>
      </w:r>
      <w:r>
        <w:rPr>
          <w:rFonts w:hint="eastAsia" w:ascii="宋体" w:hAnsi="宋体" w:eastAsia="宋体" w:cs="宋体"/>
          <w:color w:val="auto"/>
          <w:spacing w:val="-12"/>
          <w:sz w:val="21"/>
          <w:szCs w:val="21"/>
          <w:highlight w:val="none"/>
        </w:rPr>
        <w:t>月</w:t>
      </w:r>
      <w:r>
        <w:rPr>
          <w:rFonts w:hint="eastAsia" w:ascii="宋体" w:hAnsi="宋体" w:eastAsia="宋体" w:cs="宋体"/>
          <w:color w:val="auto"/>
          <w:spacing w:val="-12"/>
          <w:sz w:val="21"/>
          <w:szCs w:val="21"/>
          <w:highlight w:val="none"/>
          <w:u w:val="single"/>
          <w:lang w:val="en-US" w:eastAsia="zh-CN"/>
        </w:rPr>
        <w:t xml:space="preserve"> 7</w:t>
      </w:r>
      <w:r>
        <w:rPr>
          <w:rFonts w:hint="eastAsia" w:ascii="宋体" w:hAnsi="宋体" w:eastAsia="宋体" w:cs="宋体"/>
          <w:color w:val="auto"/>
          <w:spacing w:val="-12"/>
          <w:sz w:val="21"/>
          <w:szCs w:val="21"/>
          <w:highlight w:val="none"/>
        </w:rPr>
        <w:t xml:space="preserve">日至 </w:t>
      </w:r>
      <w:r>
        <w:rPr>
          <w:rFonts w:hint="eastAsia" w:ascii="宋体" w:hAnsi="宋体" w:eastAsia="宋体" w:cs="宋体"/>
          <w:color w:val="auto"/>
          <w:spacing w:val="-12"/>
          <w:sz w:val="21"/>
          <w:szCs w:val="21"/>
          <w:highlight w:val="none"/>
          <w:u w:val="single"/>
          <w:lang w:eastAsia="zh-CN"/>
        </w:rPr>
        <w:t>2026</w:t>
      </w:r>
      <w:r>
        <w:rPr>
          <w:rFonts w:hint="eastAsia" w:ascii="宋体" w:hAnsi="宋体" w:eastAsia="宋体" w:cs="宋体"/>
          <w:color w:val="auto"/>
          <w:spacing w:val="-12"/>
          <w:sz w:val="21"/>
          <w:szCs w:val="21"/>
          <w:highlight w:val="none"/>
          <w:u w:val="single"/>
        </w:rPr>
        <w:t xml:space="preserve"> </w:t>
      </w:r>
      <w:r>
        <w:rPr>
          <w:rFonts w:hint="eastAsia" w:ascii="宋体" w:hAnsi="宋体" w:eastAsia="宋体" w:cs="宋体"/>
          <w:color w:val="auto"/>
          <w:spacing w:val="-12"/>
          <w:sz w:val="21"/>
          <w:szCs w:val="21"/>
          <w:highlight w:val="none"/>
        </w:rPr>
        <w:t>年</w:t>
      </w:r>
      <w:r>
        <w:rPr>
          <w:rFonts w:hint="eastAsia" w:ascii="宋体" w:hAnsi="宋体" w:eastAsia="宋体" w:cs="宋体"/>
          <w:color w:val="auto"/>
          <w:spacing w:val="-12"/>
          <w:sz w:val="21"/>
          <w:szCs w:val="21"/>
          <w:highlight w:val="none"/>
          <w:u w:val="single"/>
          <w:lang w:val="en-US" w:eastAsia="zh-CN"/>
        </w:rPr>
        <w:t xml:space="preserve"> 8 </w:t>
      </w:r>
      <w:r>
        <w:rPr>
          <w:rFonts w:hint="eastAsia" w:ascii="宋体" w:hAnsi="宋体" w:eastAsia="宋体" w:cs="宋体"/>
          <w:color w:val="auto"/>
          <w:spacing w:val="-12"/>
          <w:sz w:val="21"/>
          <w:szCs w:val="21"/>
          <w:highlight w:val="none"/>
        </w:rPr>
        <w:t>月</w:t>
      </w:r>
      <w:r>
        <w:rPr>
          <w:rFonts w:hint="eastAsia" w:ascii="宋体" w:hAnsi="宋体" w:eastAsia="宋体" w:cs="宋体"/>
          <w:color w:val="auto"/>
          <w:spacing w:val="-12"/>
          <w:sz w:val="21"/>
          <w:szCs w:val="21"/>
          <w:highlight w:val="none"/>
          <w:u w:val="single"/>
          <w:lang w:val="en-US" w:eastAsia="zh-CN"/>
        </w:rPr>
        <w:t xml:space="preserve"> 16 </w:t>
      </w:r>
      <w:r>
        <w:rPr>
          <w:rFonts w:hint="eastAsia" w:ascii="宋体" w:hAnsi="宋体" w:eastAsia="宋体" w:cs="宋体"/>
          <w:color w:val="auto"/>
          <w:spacing w:val="-12"/>
          <w:sz w:val="21"/>
          <w:szCs w:val="21"/>
          <w:highlight w:val="none"/>
        </w:rPr>
        <w:t>日止，上午 09:00 至 12:00 ，下午 14:00 至 17:00 。</w:t>
      </w:r>
    </w:p>
    <w:p w14:paraId="111E56C1">
      <w:pPr>
        <w:pStyle w:val="5"/>
        <w:spacing w:before="55" w:line="360" w:lineRule="auto"/>
        <w:ind w:left="0" w:righ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lang w:val="en-US" w:eastAsia="zh-CN"/>
        </w:rPr>
        <w:t>获取方式</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供应商须在</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注册投标人账号并根据平台提示完善投标人信息</w:t>
      </w:r>
      <w:r>
        <w:rPr>
          <w:rFonts w:hint="eastAsia" w:ascii="宋体" w:hAnsi="宋体" w:eastAsia="宋体" w:cs="宋体"/>
          <w:color w:val="auto"/>
          <w:spacing w:val="-12"/>
          <w:sz w:val="21"/>
          <w:szCs w:val="21"/>
          <w:highlight w:val="none"/>
        </w:rPr>
        <w:t>（注册详见网址：</w:t>
      </w:r>
      <w:r>
        <w:rPr>
          <w:rFonts w:hint="eastAsia" w:ascii="宋体" w:hAnsi="宋体" w:eastAsia="宋体" w:cs="宋体"/>
          <w:color w:val="auto"/>
          <w:spacing w:val="-12"/>
          <w:sz w:val="21"/>
          <w:szCs w:val="21"/>
          <w:highlight w:val="none"/>
          <w:lang w:eastAsia="zh-CN"/>
        </w:rPr>
        <w:t>http://zbs.gzsgczb.com/</w:t>
      </w:r>
      <w:r>
        <w:rPr>
          <w:rFonts w:hint="eastAsia" w:ascii="宋体" w:hAnsi="宋体" w:eastAsia="宋体" w:cs="宋体"/>
          <w:color w:val="auto"/>
          <w:spacing w:val="-12"/>
          <w:sz w:val="21"/>
          <w:szCs w:val="21"/>
          <w:highlight w:val="none"/>
        </w:rPr>
        <w:t>）自主网上下载，下载</w:t>
      </w:r>
      <w:r>
        <w:rPr>
          <w:rFonts w:hint="eastAsia" w:ascii="宋体" w:hAnsi="宋体" w:eastAsia="宋体" w:cs="宋体"/>
          <w:color w:val="auto"/>
          <w:spacing w:val="-12"/>
          <w:sz w:val="21"/>
          <w:szCs w:val="21"/>
          <w:highlight w:val="none"/>
          <w:lang w:eastAsia="zh-CN"/>
        </w:rPr>
        <w:t>竞价文件</w:t>
      </w:r>
      <w:r>
        <w:rPr>
          <w:rFonts w:hint="eastAsia" w:ascii="宋体" w:hAnsi="宋体" w:eastAsia="宋体" w:cs="宋体"/>
          <w:color w:val="auto"/>
          <w:spacing w:val="-12"/>
          <w:sz w:val="21"/>
          <w:szCs w:val="21"/>
          <w:highlight w:val="none"/>
        </w:rPr>
        <w:t>及相关资料，并及时查看有无澄清和修改。</w:t>
      </w:r>
    </w:p>
    <w:p w14:paraId="1091E60E">
      <w:pPr>
        <w:pStyle w:val="5"/>
        <w:pageBreakBefore w:val="0"/>
        <w:kinsoku/>
        <w:wordWrap/>
        <w:overflowPunct/>
        <w:topLinePunct w:val="0"/>
        <w:bidi w:val="0"/>
        <w:spacing w:before="55" w:line="360" w:lineRule="auto"/>
        <w:ind w:left="0" w:righ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lang w:val="en-US" w:eastAsia="zh-CN"/>
        </w:rPr>
        <w:t>投标人登录</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完成</w:t>
      </w:r>
      <w:r>
        <w:rPr>
          <w:rFonts w:hint="eastAsia" w:ascii="宋体" w:hAnsi="宋体" w:eastAsia="宋体" w:cs="宋体"/>
          <w:color w:val="auto"/>
          <w:spacing w:val="-12"/>
          <w:sz w:val="21"/>
          <w:szCs w:val="21"/>
          <w:highlight w:val="none"/>
          <w:lang w:val="en-US" w:eastAsia="zh-CN"/>
        </w:rPr>
        <w:t>登记</w:t>
      </w:r>
      <w:r>
        <w:rPr>
          <w:rFonts w:hint="eastAsia" w:ascii="宋体" w:hAnsi="宋体" w:eastAsia="宋体" w:cs="宋体"/>
          <w:color w:val="auto"/>
          <w:spacing w:val="-12"/>
          <w:sz w:val="21"/>
          <w:szCs w:val="21"/>
          <w:highlight w:val="none"/>
          <w:lang w:eastAsia="zh-CN"/>
        </w:rPr>
        <w:t>手续，自行下</w:t>
      </w:r>
      <w:r>
        <w:rPr>
          <w:rFonts w:hint="eastAsia" w:ascii="宋体" w:hAnsi="宋体" w:eastAsia="宋体" w:cs="宋体"/>
          <w:color w:val="auto"/>
          <w:spacing w:val="-12"/>
          <w:sz w:val="21"/>
          <w:szCs w:val="21"/>
          <w:highlight w:val="none"/>
          <w:lang w:val="en-US" w:eastAsia="zh-CN"/>
        </w:rPr>
        <w:t>竞价</w:t>
      </w:r>
      <w:r>
        <w:rPr>
          <w:rFonts w:hint="eastAsia" w:ascii="宋体" w:hAnsi="宋体" w:eastAsia="宋体" w:cs="宋体"/>
          <w:color w:val="auto"/>
          <w:spacing w:val="-12"/>
          <w:sz w:val="21"/>
          <w:szCs w:val="21"/>
          <w:highlight w:val="none"/>
          <w:lang w:eastAsia="zh-CN"/>
        </w:rPr>
        <w:t>文件。</w:t>
      </w:r>
    </w:p>
    <w:p w14:paraId="56E1A66F">
      <w:pPr>
        <w:pStyle w:val="5"/>
        <w:pageBreakBefore w:val="0"/>
        <w:kinsoku/>
        <w:wordWrap/>
        <w:overflowPunct/>
        <w:topLinePunct w:val="0"/>
        <w:bidi w:val="0"/>
        <w:spacing w:before="55" w:line="360" w:lineRule="auto"/>
        <w:ind w:left="0" w:right="0" w:firstLine="372" w:firstLineChars="200"/>
        <w:rPr>
          <w:rFonts w:hint="default"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响应人</w:t>
      </w:r>
      <w:r>
        <w:rPr>
          <w:rFonts w:hint="eastAsia" w:ascii="宋体" w:hAnsi="宋体" w:eastAsia="宋体" w:cs="宋体"/>
          <w:color w:val="auto"/>
          <w:spacing w:val="-12"/>
          <w:sz w:val="21"/>
          <w:szCs w:val="21"/>
          <w:highlight w:val="none"/>
          <w:lang w:eastAsia="zh-CN"/>
        </w:rPr>
        <w:t>登录</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完成</w:t>
      </w:r>
      <w:r>
        <w:rPr>
          <w:rFonts w:hint="eastAsia" w:ascii="宋体" w:hAnsi="宋体" w:eastAsia="宋体" w:cs="宋体"/>
          <w:color w:val="auto"/>
          <w:spacing w:val="-12"/>
          <w:sz w:val="21"/>
          <w:szCs w:val="21"/>
          <w:highlight w:val="none"/>
          <w:lang w:val="en-US" w:eastAsia="zh-CN"/>
        </w:rPr>
        <w:t>登记</w:t>
      </w:r>
      <w:r>
        <w:rPr>
          <w:rFonts w:hint="eastAsia" w:ascii="宋体" w:hAnsi="宋体" w:eastAsia="宋体" w:cs="宋体"/>
          <w:color w:val="auto"/>
          <w:spacing w:val="-12"/>
          <w:sz w:val="21"/>
          <w:szCs w:val="21"/>
          <w:highlight w:val="none"/>
          <w:lang w:eastAsia="zh-CN"/>
        </w:rPr>
        <w:t>手续，自行下</w:t>
      </w:r>
      <w:r>
        <w:rPr>
          <w:rFonts w:hint="eastAsia" w:ascii="宋体" w:hAnsi="宋体" w:eastAsia="宋体" w:cs="宋体"/>
          <w:color w:val="auto"/>
          <w:spacing w:val="-12"/>
          <w:sz w:val="21"/>
          <w:szCs w:val="21"/>
          <w:highlight w:val="none"/>
          <w:lang w:val="en-US" w:eastAsia="zh-CN"/>
        </w:rPr>
        <w:t>竞价</w:t>
      </w:r>
      <w:r>
        <w:rPr>
          <w:rFonts w:hint="eastAsia" w:ascii="宋体" w:hAnsi="宋体" w:eastAsia="宋体" w:cs="宋体"/>
          <w:color w:val="auto"/>
          <w:spacing w:val="-12"/>
          <w:sz w:val="21"/>
          <w:szCs w:val="21"/>
          <w:highlight w:val="none"/>
          <w:lang w:eastAsia="zh-CN"/>
        </w:rPr>
        <w:t>文件。</w:t>
      </w:r>
    </w:p>
    <w:p w14:paraId="33236114">
      <w:pPr>
        <w:pStyle w:val="5"/>
        <w:pageBreakBefore w:val="0"/>
        <w:kinsoku/>
        <w:wordWrap/>
        <w:overflowPunct/>
        <w:topLinePunct w:val="0"/>
        <w:bidi w:val="0"/>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四、</w:t>
      </w:r>
      <w:r>
        <w:rPr>
          <w:rFonts w:hint="eastAsia" w:ascii="宋体" w:hAnsi="宋体" w:eastAsia="宋体" w:cs="宋体"/>
          <w:b/>
          <w:bCs/>
          <w:color w:val="auto"/>
          <w:spacing w:val="-12"/>
          <w:sz w:val="21"/>
          <w:szCs w:val="21"/>
          <w:highlight w:val="none"/>
          <w:lang w:val="en-US" w:eastAsia="zh-CN"/>
        </w:rPr>
        <w:t>响应</w:t>
      </w:r>
      <w:r>
        <w:rPr>
          <w:rFonts w:hint="eastAsia" w:ascii="宋体" w:hAnsi="宋体" w:eastAsia="宋体" w:cs="宋体"/>
          <w:b/>
          <w:bCs/>
          <w:color w:val="auto"/>
          <w:spacing w:val="-12"/>
          <w:sz w:val="21"/>
          <w:szCs w:val="21"/>
          <w:highlight w:val="none"/>
          <w:lang w:eastAsia="zh-CN"/>
        </w:rPr>
        <w:t>文件</w:t>
      </w:r>
      <w:r>
        <w:rPr>
          <w:rFonts w:hint="eastAsia" w:ascii="宋体" w:hAnsi="宋体" w:eastAsia="宋体" w:cs="宋体"/>
          <w:b/>
          <w:bCs/>
          <w:color w:val="auto"/>
          <w:spacing w:val="-12"/>
          <w:sz w:val="21"/>
          <w:szCs w:val="21"/>
          <w:highlight w:val="none"/>
        </w:rPr>
        <w:t>提交</w:t>
      </w:r>
    </w:p>
    <w:p w14:paraId="4B6D436D">
      <w:pPr>
        <w:pStyle w:val="5"/>
        <w:pageBreakBefore w:val="0"/>
        <w:kinsoku/>
        <w:wordWrap/>
        <w:overflowPunct/>
        <w:topLinePunct w:val="0"/>
        <w:bidi w:val="0"/>
        <w:spacing w:before="55" w:line="360" w:lineRule="auto"/>
        <w:ind w:left="0" w:firstLine="372" w:firstLineChars="200"/>
        <w:outlineLvl w:val="9"/>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时间：</w:t>
      </w:r>
      <w:r>
        <w:rPr>
          <w:rFonts w:hint="eastAsia" w:ascii="宋体" w:hAnsi="宋体" w:eastAsia="宋体" w:cs="宋体"/>
          <w:color w:val="auto"/>
          <w:spacing w:val="0"/>
          <w:sz w:val="21"/>
          <w:szCs w:val="21"/>
          <w:highlight w:val="none"/>
          <w:u w:val="single"/>
          <w:lang w:eastAsia="zh-CN"/>
        </w:rPr>
        <w:t>2026</w:t>
      </w:r>
      <w:r>
        <w:rPr>
          <w:rFonts w:hint="eastAsia" w:ascii="宋体" w:hAnsi="宋体" w:eastAsia="宋体" w:cs="宋体"/>
          <w:color w:val="auto"/>
          <w:spacing w:val="0"/>
          <w:sz w:val="21"/>
          <w:szCs w:val="21"/>
          <w:highlight w:val="none"/>
          <w:u w:val="single"/>
        </w:rPr>
        <w:t xml:space="preserve"> </w:t>
      </w:r>
      <w:r>
        <w:rPr>
          <w:rFonts w:hint="eastAsia" w:ascii="宋体" w:hAnsi="宋体" w:eastAsia="宋体" w:cs="宋体"/>
          <w:color w:val="auto"/>
          <w:spacing w:val="0"/>
          <w:sz w:val="21"/>
          <w:szCs w:val="21"/>
          <w:highlight w:val="none"/>
        </w:rPr>
        <w:t>年</w:t>
      </w:r>
      <w:r>
        <w:rPr>
          <w:rFonts w:hint="eastAsia" w:ascii="宋体" w:hAnsi="宋体" w:eastAsia="宋体" w:cs="宋体"/>
          <w:color w:val="auto"/>
          <w:spacing w:val="0"/>
          <w:sz w:val="21"/>
          <w:szCs w:val="21"/>
          <w:highlight w:val="none"/>
          <w:u w:val="single"/>
          <w:lang w:val="en-US" w:eastAsia="zh-CN"/>
        </w:rPr>
        <w:t xml:space="preserve"> 8 </w:t>
      </w:r>
      <w:r>
        <w:rPr>
          <w:rFonts w:hint="eastAsia" w:ascii="宋体" w:hAnsi="宋体" w:eastAsia="宋体" w:cs="宋体"/>
          <w:color w:val="auto"/>
          <w:spacing w:val="0"/>
          <w:sz w:val="21"/>
          <w:szCs w:val="21"/>
          <w:highlight w:val="none"/>
        </w:rPr>
        <w:t>月</w:t>
      </w:r>
      <w:r>
        <w:rPr>
          <w:rFonts w:hint="eastAsia" w:ascii="宋体" w:hAnsi="宋体" w:eastAsia="宋体" w:cs="宋体"/>
          <w:color w:val="auto"/>
          <w:spacing w:val="0"/>
          <w:sz w:val="21"/>
          <w:szCs w:val="21"/>
          <w:highlight w:val="none"/>
          <w:u w:val="single"/>
          <w:lang w:val="en-US" w:eastAsia="zh-CN"/>
        </w:rPr>
        <w:t xml:space="preserve"> 18</w:t>
      </w:r>
      <w:r>
        <w:rPr>
          <w:rFonts w:hint="eastAsia" w:ascii="宋体" w:hAnsi="宋体" w:eastAsia="宋体" w:cs="宋体"/>
          <w:color w:val="auto"/>
          <w:spacing w:val="0"/>
          <w:sz w:val="21"/>
          <w:szCs w:val="21"/>
          <w:highlight w:val="none"/>
        </w:rPr>
        <w:t>日</w:t>
      </w:r>
      <w:r>
        <w:rPr>
          <w:rFonts w:hint="eastAsia" w:ascii="宋体" w:hAnsi="宋体" w:eastAsia="宋体" w:cs="宋体"/>
          <w:color w:val="auto"/>
          <w:spacing w:val="0"/>
          <w:sz w:val="21"/>
          <w:szCs w:val="21"/>
          <w:highlight w:val="none"/>
          <w:u w:val="single"/>
          <w:lang w:val="en-US" w:eastAsia="zh-CN"/>
        </w:rPr>
        <w:t xml:space="preserve">  09 </w:t>
      </w:r>
      <w:r>
        <w:rPr>
          <w:rFonts w:hint="eastAsia" w:ascii="宋体" w:hAnsi="宋体" w:eastAsia="宋体" w:cs="宋体"/>
          <w:color w:val="auto"/>
          <w:spacing w:val="0"/>
          <w:sz w:val="21"/>
          <w:szCs w:val="21"/>
          <w:highlight w:val="none"/>
          <w:lang w:val="en-US" w:eastAsia="zh-CN"/>
        </w:rPr>
        <w:t>时</w:t>
      </w:r>
      <w:r>
        <w:rPr>
          <w:rFonts w:hint="eastAsia" w:ascii="宋体" w:hAnsi="宋体" w:eastAsia="宋体" w:cs="宋体"/>
          <w:color w:val="auto"/>
          <w:spacing w:val="0"/>
          <w:sz w:val="21"/>
          <w:szCs w:val="21"/>
          <w:highlight w:val="none"/>
          <w:u w:val="single"/>
        </w:rPr>
        <w:t xml:space="preserve"> </w:t>
      </w:r>
      <w:r>
        <w:rPr>
          <w:rFonts w:hint="eastAsia" w:ascii="宋体" w:hAnsi="宋体" w:eastAsia="宋体" w:cs="宋体"/>
          <w:color w:val="auto"/>
          <w:spacing w:val="0"/>
          <w:sz w:val="21"/>
          <w:szCs w:val="21"/>
          <w:highlight w:val="none"/>
          <w:u w:val="single"/>
          <w:lang w:val="en-US" w:eastAsia="zh-CN"/>
        </w:rPr>
        <w:t xml:space="preserve">30 </w:t>
      </w:r>
      <w:r>
        <w:rPr>
          <w:rFonts w:hint="eastAsia" w:ascii="宋体" w:hAnsi="宋体" w:eastAsia="宋体" w:cs="宋体"/>
          <w:color w:val="auto"/>
          <w:spacing w:val="0"/>
          <w:sz w:val="21"/>
          <w:szCs w:val="21"/>
          <w:highlight w:val="none"/>
        </w:rPr>
        <w:t>分</w:t>
      </w:r>
      <w:r>
        <w:rPr>
          <w:rFonts w:hint="eastAsia" w:ascii="宋体" w:hAnsi="宋体" w:eastAsia="宋体" w:cs="宋体"/>
          <w:color w:val="auto"/>
          <w:spacing w:val="-12"/>
          <w:sz w:val="21"/>
          <w:szCs w:val="21"/>
          <w:highlight w:val="none"/>
        </w:rPr>
        <w:t>（北京时间）</w:t>
      </w:r>
    </w:p>
    <w:p w14:paraId="56F0F6C4">
      <w:pPr>
        <w:pStyle w:val="5"/>
        <w:pageBreakBefore w:val="0"/>
        <w:kinsoku/>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地点：响应人应在规定的递交截止时间前登录“</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”上传电子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响应人应按规定时间和方式提交电子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、解密</w:t>
      </w:r>
      <w:r>
        <w:rPr>
          <w:rFonts w:hint="eastAsia" w:ascii="宋体" w:hAnsi="宋体" w:eastAsia="宋体" w:cs="宋体"/>
          <w:color w:val="auto"/>
          <w:spacing w:val="-12"/>
          <w:sz w:val="21"/>
          <w:szCs w:val="21"/>
          <w:highlight w:val="none"/>
          <w:lang w:eastAsia="zh-CN"/>
        </w:rPr>
        <w:t>。</w:t>
      </w:r>
    </w:p>
    <w:p w14:paraId="4969CA34">
      <w:pPr>
        <w:pStyle w:val="5"/>
        <w:pageBreakBefore w:val="0"/>
        <w:kinsoku/>
        <w:overflowPunct/>
        <w:topLinePunct w:val="0"/>
        <w:bidi w:val="0"/>
        <w:spacing w:before="55" w:line="360" w:lineRule="auto"/>
        <w:ind w:left="0" w:firstLine="372" w:firstLineChars="200"/>
        <w:outlineLvl w:val="9"/>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本项目采用全流程电子标，响应人无须到现场开标。</w:t>
      </w:r>
    </w:p>
    <w:p w14:paraId="4887E32E">
      <w:pPr>
        <w:pStyle w:val="5"/>
        <w:pageBreakBefore w:val="0"/>
        <w:kinsoku/>
        <w:wordWrap/>
        <w:overflowPunct/>
        <w:topLinePunct w:val="0"/>
        <w:bidi w:val="0"/>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五、公告期限</w:t>
      </w:r>
    </w:p>
    <w:p w14:paraId="607657B4">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自本公告</w:t>
      </w:r>
      <w:r>
        <w:rPr>
          <w:rFonts w:hint="eastAsia" w:ascii="宋体" w:hAnsi="宋体" w:eastAsia="宋体" w:cs="宋体"/>
          <w:color w:val="auto"/>
          <w:spacing w:val="-12"/>
          <w:sz w:val="21"/>
          <w:szCs w:val="21"/>
          <w:highlight w:val="none"/>
          <w:lang w:val="en-US" w:eastAsia="zh-CN"/>
        </w:rPr>
        <w:t>期为 10 日</w:t>
      </w:r>
      <w:r>
        <w:rPr>
          <w:rFonts w:hint="eastAsia" w:ascii="宋体" w:hAnsi="宋体" w:eastAsia="宋体" w:cs="宋体"/>
          <w:color w:val="auto"/>
          <w:spacing w:val="-12"/>
          <w:sz w:val="21"/>
          <w:szCs w:val="21"/>
          <w:highlight w:val="none"/>
        </w:rPr>
        <w:t>，公告期限届满后</w:t>
      </w:r>
      <w:r>
        <w:rPr>
          <w:rFonts w:hint="eastAsia" w:ascii="宋体" w:hAnsi="宋体" w:eastAsia="宋体" w:cs="宋体"/>
          <w:color w:val="auto"/>
          <w:spacing w:val="-12"/>
          <w:sz w:val="21"/>
          <w:szCs w:val="21"/>
          <w:highlight w:val="none"/>
          <w:lang w:val="en-US" w:eastAsia="zh-CN"/>
        </w:rPr>
        <w:t>无法</w:t>
      </w:r>
      <w:r>
        <w:rPr>
          <w:rFonts w:hint="eastAsia" w:ascii="宋体" w:hAnsi="宋体" w:eastAsia="宋体" w:cs="宋体"/>
          <w:color w:val="auto"/>
          <w:spacing w:val="-12"/>
          <w:sz w:val="21"/>
          <w:szCs w:val="21"/>
          <w:highlight w:val="none"/>
        </w:rPr>
        <w:t>获取</w:t>
      </w:r>
      <w:r>
        <w:rPr>
          <w:rFonts w:hint="eastAsia" w:ascii="宋体" w:hAnsi="宋体" w:eastAsia="宋体" w:cs="宋体"/>
          <w:color w:val="auto"/>
          <w:spacing w:val="-12"/>
          <w:sz w:val="21"/>
          <w:szCs w:val="21"/>
          <w:highlight w:val="none"/>
          <w:lang w:eastAsia="zh-CN"/>
        </w:rPr>
        <w:t>竞价文件</w:t>
      </w:r>
      <w:r>
        <w:rPr>
          <w:rFonts w:hint="eastAsia" w:ascii="宋体" w:hAnsi="宋体" w:eastAsia="宋体" w:cs="宋体"/>
          <w:color w:val="auto"/>
          <w:spacing w:val="-12"/>
          <w:sz w:val="21"/>
          <w:szCs w:val="21"/>
          <w:highlight w:val="none"/>
        </w:rPr>
        <w:t>，获取时间以公告期为准。</w:t>
      </w:r>
    </w:p>
    <w:p w14:paraId="306A2816">
      <w:pPr>
        <w:pStyle w:val="5"/>
        <w:pageBreakBefore w:val="0"/>
        <w:kinsoku/>
        <w:wordWrap/>
        <w:overflowPunct/>
        <w:topLinePunct w:val="0"/>
        <w:bidi w:val="0"/>
        <w:spacing w:before="55" w:line="360" w:lineRule="auto"/>
        <w:ind w:left="0"/>
        <w:outlineLvl w:val="9"/>
        <w:rPr>
          <w:rFonts w:hint="eastAsia" w:ascii="宋体" w:hAnsi="宋体" w:eastAsia="宋体" w:cs="宋体"/>
          <w:b/>
          <w:bCs/>
          <w:color w:val="auto"/>
          <w:spacing w:val="-12"/>
          <w:sz w:val="21"/>
          <w:szCs w:val="21"/>
          <w:highlight w:val="none"/>
        </w:rPr>
      </w:pPr>
      <w:r>
        <w:rPr>
          <w:rFonts w:hint="eastAsia" w:ascii="宋体" w:hAnsi="宋体" w:eastAsia="宋体" w:cs="宋体"/>
          <w:b/>
          <w:bCs/>
          <w:color w:val="auto"/>
          <w:spacing w:val="-12"/>
          <w:sz w:val="21"/>
          <w:szCs w:val="21"/>
          <w:highlight w:val="none"/>
        </w:rPr>
        <w:t>六、其他补充事宜</w:t>
      </w:r>
    </w:p>
    <w:p w14:paraId="05964FE1">
      <w:pPr>
        <w:pStyle w:val="5"/>
        <w:pageBreakBefore w:val="0"/>
        <w:kinsoku/>
        <w:overflowPunct/>
        <w:topLinePunct w:val="0"/>
        <w:bidi w:val="0"/>
        <w:spacing w:before="55" w:line="360" w:lineRule="auto"/>
        <w:ind w:left="0" w:firstLine="372" w:firstLineChars="200"/>
        <w:outlineLvl w:val="9"/>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1.</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本公告发布媒体：</w:t>
      </w:r>
      <w:r>
        <w:rPr>
          <w:rFonts w:hint="eastAsia" w:ascii="宋体" w:hAnsi="宋体" w:eastAsia="宋体" w:cs="宋体"/>
          <w:color w:val="auto"/>
          <w:spacing w:val="-12"/>
          <w:sz w:val="21"/>
          <w:szCs w:val="21"/>
          <w:highlight w:val="none"/>
          <w:lang w:eastAsia="zh-CN"/>
        </w:rPr>
        <w:t>广采电子招标采购平台（http://zbs.gzsgczb.com/）</w:t>
      </w:r>
    </w:p>
    <w:p w14:paraId="6699E151">
      <w:pPr>
        <w:pStyle w:val="5"/>
        <w:pageBreakBefore w:val="0"/>
        <w:kinsoku/>
        <w:overflowPunct/>
        <w:topLinePunct w:val="0"/>
        <w:bidi w:val="0"/>
        <w:spacing w:before="55" w:line="360" w:lineRule="auto"/>
        <w:ind w:left="0" w:firstLine="2232" w:firstLineChars="1200"/>
        <w:rPr>
          <w:rFonts w:hint="eastAsia" w:ascii="宋体" w:hAnsi="宋体" w:eastAsia="宋体" w:cs="宋体"/>
          <w:color w:val="auto"/>
          <w:spacing w:val="-12"/>
          <w:position w:val="0"/>
          <w:sz w:val="21"/>
          <w:szCs w:val="21"/>
          <w:highlight w:val="none"/>
          <w:lang w:eastAsia="zh-CN"/>
        </w:rPr>
      </w:pPr>
      <w:r>
        <w:rPr>
          <w:rFonts w:hint="eastAsia" w:ascii="宋体" w:hAnsi="宋体" w:eastAsia="宋体" w:cs="宋体"/>
          <w:color w:val="auto"/>
          <w:spacing w:val="-12"/>
          <w:sz w:val="21"/>
          <w:szCs w:val="21"/>
          <w:highlight w:val="none"/>
          <w:lang w:eastAsia="zh-CN"/>
        </w:rPr>
        <w:t>中国政府采购网</w:t>
      </w:r>
      <w:r>
        <w:rPr>
          <w:rFonts w:hint="eastAsia" w:ascii="宋体" w:hAnsi="宋体" w:eastAsia="宋体" w:cs="宋体"/>
          <w:color w:val="auto"/>
          <w:spacing w:val="-12"/>
          <w:position w:val="0"/>
          <w:sz w:val="21"/>
          <w:szCs w:val="21"/>
          <w:highlight w:val="none"/>
          <w:lang w:eastAsia="zh-CN"/>
        </w:rPr>
        <w:t>（http://www.ccgp.gov.cn/）</w:t>
      </w:r>
    </w:p>
    <w:p w14:paraId="02C533BA">
      <w:pPr>
        <w:pStyle w:val="5"/>
        <w:pageBreakBefore w:val="0"/>
        <w:kinsoku/>
        <w:overflowPunct/>
        <w:topLinePunct w:val="0"/>
        <w:bidi w:val="0"/>
        <w:spacing w:before="55" w:line="360" w:lineRule="auto"/>
        <w:ind w:left="0" w:firstLine="2232" w:firstLineChars="1200"/>
        <w:rPr>
          <w:rFonts w:hint="default" w:ascii="宋体" w:hAnsi="宋体" w:eastAsia="宋体" w:cs="宋体"/>
          <w:color w:val="auto"/>
          <w:spacing w:val="-12"/>
          <w:position w:val="0"/>
          <w:sz w:val="21"/>
          <w:szCs w:val="21"/>
          <w:highlight w:val="none"/>
          <w:lang w:val="en-US" w:eastAsia="en-US"/>
        </w:rPr>
      </w:pPr>
      <w:r>
        <w:rPr>
          <w:rFonts w:hint="eastAsia" w:ascii="宋体" w:hAnsi="宋体" w:eastAsia="宋体" w:cs="宋体"/>
          <w:color w:val="auto"/>
          <w:spacing w:val="-12"/>
          <w:position w:val="0"/>
          <w:sz w:val="21"/>
          <w:szCs w:val="21"/>
          <w:highlight w:val="none"/>
          <w:lang w:val="en-US" w:eastAsia="zh-CN"/>
        </w:rPr>
        <w:t>广州市广采招标有限公司官网（</w:t>
      </w:r>
      <w:r>
        <w:rPr>
          <w:rFonts w:hint="eastAsia" w:ascii="宋体" w:hAnsi="宋体" w:eastAsia="宋体" w:cs="宋体"/>
          <w:color w:val="auto"/>
          <w:spacing w:val="-12"/>
          <w:sz w:val="21"/>
          <w:szCs w:val="21"/>
          <w:highlight w:val="none"/>
          <w:lang w:eastAsia="zh-CN"/>
        </w:rPr>
        <w:t>https://www.gzsgczb.com/</w:t>
      </w:r>
      <w:r>
        <w:rPr>
          <w:rFonts w:hint="eastAsia" w:ascii="宋体" w:hAnsi="宋体" w:eastAsia="宋体" w:cs="宋体"/>
          <w:color w:val="auto"/>
          <w:spacing w:val="-12"/>
          <w:position w:val="0"/>
          <w:sz w:val="21"/>
          <w:szCs w:val="21"/>
          <w:highlight w:val="none"/>
          <w:lang w:val="en-US" w:eastAsia="zh-CN"/>
        </w:rPr>
        <w:t>）</w:t>
      </w:r>
    </w:p>
    <w:p w14:paraId="76C6820A">
      <w:pPr>
        <w:pStyle w:val="5"/>
        <w:pageBreakBefore w:val="0"/>
        <w:kinsoku/>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lang w:val="en-US" w:eastAsia="zh-CN"/>
        </w:rPr>
        <w:t>2</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val="en-US" w:eastAsia="zh-CN"/>
        </w:rPr>
        <w:t xml:space="preserve"> </w:t>
      </w:r>
      <w:r>
        <w:rPr>
          <w:rFonts w:hint="eastAsia" w:ascii="宋体" w:hAnsi="宋体" w:eastAsia="宋体" w:cs="宋体"/>
          <w:color w:val="auto"/>
          <w:spacing w:val="-12"/>
          <w:sz w:val="21"/>
          <w:szCs w:val="21"/>
          <w:highlight w:val="none"/>
        </w:rPr>
        <w:t>本项目采用全流程电子招投标</w:t>
      </w:r>
    </w:p>
    <w:p w14:paraId="09F1BF2F">
      <w:pPr>
        <w:pStyle w:val="5"/>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 xml:space="preserve">（1）登录“ </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12"/>
          <w:sz w:val="21"/>
          <w:szCs w:val="21"/>
          <w:highlight w:val="none"/>
          <w:lang w:eastAsia="zh-CN"/>
        </w:rPr>
        <w:t>投标人登录</w:t>
      </w:r>
      <w:r>
        <w:rPr>
          <w:rFonts w:hint="eastAsia" w:ascii="宋体" w:hAnsi="宋体" w:eastAsia="宋体" w:cs="宋体"/>
          <w:color w:val="auto"/>
          <w:spacing w:val="-12"/>
          <w:sz w:val="21"/>
          <w:szCs w:val="21"/>
          <w:highlight w:val="none"/>
        </w:rPr>
        <w:t>”—“报名/文件下载”下载</w:t>
      </w:r>
      <w:r>
        <w:rPr>
          <w:rFonts w:hint="eastAsia" w:ascii="宋体" w:hAnsi="宋体" w:eastAsia="宋体" w:cs="宋体"/>
          <w:color w:val="auto"/>
          <w:spacing w:val="-12"/>
          <w:sz w:val="21"/>
          <w:szCs w:val="21"/>
          <w:highlight w:val="none"/>
          <w:lang w:eastAsia="zh-CN"/>
        </w:rPr>
        <w:t>竞价文件</w:t>
      </w:r>
      <w:r>
        <w:rPr>
          <w:rFonts w:hint="eastAsia" w:ascii="宋体" w:hAnsi="宋体" w:eastAsia="宋体" w:cs="宋体"/>
          <w:color w:val="auto"/>
          <w:spacing w:val="-12"/>
          <w:sz w:val="21"/>
          <w:szCs w:val="21"/>
          <w:highlight w:val="none"/>
        </w:rPr>
        <w:t>、澄清或修改等资料。</w:t>
      </w:r>
    </w:p>
    <w:p w14:paraId="0DBA3918">
      <w:pPr>
        <w:pStyle w:val="5"/>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（2）本项目采用电子开标评审方式：①响应人应在竞价截止时间前，登录“</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”，将电子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上传成功，并在</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lang w:val="en-US" w:eastAsia="zh-CN"/>
        </w:rPr>
        <w:t>递交截至时间前签到，</w:t>
      </w:r>
      <w:r>
        <w:rPr>
          <w:rFonts w:hint="eastAsia" w:ascii="宋体" w:hAnsi="宋体" w:eastAsia="宋体" w:cs="宋体"/>
          <w:color w:val="auto"/>
          <w:spacing w:val="-12"/>
          <w:sz w:val="21"/>
          <w:szCs w:val="21"/>
          <w:highlight w:val="none"/>
        </w:rPr>
        <w:t>解密截止时间前进行解密，未在规定时间内完成解密的，响应无效。若由于响应人未按要求递交电子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而导致响应失败，由响应人自行承担责任，采购过程中如遇问题请及时联系</w:t>
      </w:r>
      <w:r>
        <w:rPr>
          <w:rFonts w:hint="eastAsia" w:ascii="宋体" w:hAnsi="宋体" w:eastAsia="宋体" w:cs="宋体"/>
          <w:color w:val="auto"/>
          <w:spacing w:val="-12"/>
          <w:sz w:val="21"/>
          <w:szCs w:val="21"/>
          <w:highlight w:val="none"/>
          <w:lang w:eastAsia="zh-CN"/>
        </w:rPr>
        <w:t>采购代理机构</w:t>
      </w:r>
      <w:r>
        <w:rPr>
          <w:rFonts w:hint="eastAsia" w:ascii="宋体" w:hAnsi="宋体" w:eastAsia="宋体" w:cs="宋体"/>
          <w:color w:val="auto"/>
          <w:spacing w:val="-12"/>
          <w:sz w:val="21"/>
          <w:szCs w:val="21"/>
          <w:highlight w:val="none"/>
        </w:rPr>
        <w:t>。</w:t>
      </w:r>
    </w:p>
    <w:p w14:paraId="3175AECD">
      <w:pPr>
        <w:pStyle w:val="5"/>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注：响应人上传电子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，应合理安排</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递交时间，特别是网络速度慢的地区，防止在竞价截止时间前由于网络拥堵无法完成递交。若响应人在开标现场上传电子</w:t>
      </w:r>
      <w:r>
        <w:rPr>
          <w:rFonts w:hint="eastAsia" w:ascii="宋体" w:hAnsi="宋体" w:eastAsia="宋体" w:cs="宋体"/>
          <w:color w:val="auto"/>
          <w:spacing w:val="-12"/>
          <w:sz w:val="21"/>
          <w:szCs w:val="21"/>
          <w:highlight w:val="none"/>
          <w:lang w:val="en-US" w:eastAsia="zh-CN"/>
        </w:rPr>
        <w:t>响应</w:t>
      </w:r>
      <w:r>
        <w:rPr>
          <w:rFonts w:hint="eastAsia" w:ascii="宋体" w:hAnsi="宋体" w:eastAsia="宋体" w:cs="宋体"/>
          <w:color w:val="auto"/>
          <w:spacing w:val="-12"/>
          <w:sz w:val="21"/>
          <w:szCs w:val="21"/>
          <w:highlight w:val="none"/>
          <w:lang w:eastAsia="zh-CN"/>
        </w:rPr>
        <w:t>文件</w:t>
      </w:r>
      <w:r>
        <w:rPr>
          <w:rFonts w:hint="eastAsia" w:ascii="宋体" w:hAnsi="宋体" w:eastAsia="宋体" w:cs="宋体"/>
          <w:color w:val="auto"/>
          <w:spacing w:val="-12"/>
          <w:sz w:val="21"/>
          <w:szCs w:val="21"/>
          <w:highlight w:val="none"/>
        </w:rPr>
        <w:t>，则须自行准备电脑及网络。</w:t>
      </w:r>
      <w:r>
        <w:rPr>
          <w:rFonts w:hint="eastAsia" w:ascii="宋体" w:hAnsi="宋体" w:eastAsia="宋体" w:cs="宋体"/>
          <w:color w:val="auto"/>
          <w:spacing w:val="-12"/>
          <w:sz w:val="21"/>
          <w:szCs w:val="21"/>
          <w:highlight w:val="none"/>
          <w:lang w:eastAsia="zh-CN"/>
        </w:rPr>
        <w:t>“广采电子招标采购平台”</w:t>
      </w:r>
      <w:r>
        <w:rPr>
          <w:rFonts w:hint="eastAsia" w:ascii="宋体" w:hAnsi="宋体" w:eastAsia="宋体" w:cs="宋体"/>
          <w:color w:val="auto"/>
          <w:spacing w:val="-12"/>
          <w:sz w:val="21"/>
          <w:szCs w:val="21"/>
          <w:highlight w:val="none"/>
        </w:rPr>
        <w:t>技术支持客服电话：</w:t>
      </w:r>
      <w:r>
        <w:rPr>
          <w:rFonts w:hint="eastAsia" w:ascii="宋体" w:hAnsi="宋体" w:eastAsia="宋体" w:cs="宋体"/>
          <w:color w:val="auto"/>
          <w:spacing w:val="-12"/>
          <w:sz w:val="21"/>
          <w:szCs w:val="21"/>
          <w:highlight w:val="none"/>
          <w:u w:val="single"/>
          <w:lang w:val="en-US" w:eastAsia="zh-CN"/>
        </w:rPr>
        <w:t>020-37201839</w:t>
      </w:r>
      <w:r>
        <w:rPr>
          <w:rFonts w:hint="eastAsia" w:ascii="宋体" w:hAnsi="宋体" w:eastAsia="宋体" w:cs="宋体"/>
          <w:color w:val="auto"/>
          <w:spacing w:val="-12"/>
          <w:sz w:val="21"/>
          <w:szCs w:val="21"/>
          <w:highlight w:val="none"/>
        </w:rPr>
        <w:t>。</w:t>
      </w:r>
    </w:p>
    <w:p w14:paraId="660E88DC">
      <w:pPr>
        <w:pStyle w:val="5"/>
        <w:pageBreakBefore w:val="0"/>
        <w:numPr>
          <w:ilvl w:val="0"/>
          <w:numId w:val="0"/>
        </w:numPr>
        <w:kinsoku/>
        <w:overflowPunct/>
        <w:topLinePunct w:val="0"/>
        <w:bidi w:val="0"/>
        <w:spacing w:before="55" w:line="360" w:lineRule="auto"/>
        <w:ind w:left="420" w:leftChars="200" w:firstLine="0" w:firstLineChars="0"/>
        <w:rPr>
          <w:rFonts w:hint="default" w:ascii="宋体" w:hAnsi="宋体" w:eastAsia="宋体" w:cs="宋体"/>
          <w:color w:val="auto"/>
          <w:spacing w:val="-12"/>
          <w:sz w:val="21"/>
          <w:szCs w:val="21"/>
          <w:highlight w:val="none"/>
          <w:lang w:val="en-US" w:eastAsia="zh-CN"/>
        </w:rPr>
      </w:pPr>
      <w:r>
        <w:rPr>
          <w:rFonts w:hint="default" w:ascii="宋体" w:hAnsi="宋体" w:eastAsia="宋体" w:cs="宋体"/>
          <w:snapToGrid w:val="0"/>
          <w:color w:val="auto"/>
          <w:spacing w:val="-12"/>
          <w:kern w:val="0"/>
          <w:sz w:val="21"/>
          <w:szCs w:val="21"/>
          <w:highlight w:val="none"/>
          <w:lang w:val="en-US" w:eastAsia="zh-CN" w:bidi="ar-SA"/>
        </w:rPr>
        <w:t>4.</w:t>
      </w:r>
      <w:r>
        <w:rPr>
          <w:rFonts w:hint="eastAsia" w:ascii="宋体" w:hAnsi="宋体" w:eastAsia="宋体" w:cs="宋体"/>
          <w:color w:val="auto"/>
          <w:spacing w:val="-12"/>
          <w:sz w:val="21"/>
          <w:szCs w:val="21"/>
          <w:highlight w:val="none"/>
          <w:lang w:val="en-US" w:eastAsia="zh-CN"/>
        </w:rPr>
        <w:t>平台服务费</w:t>
      </w:r>
    </w:p>
    <w:p w14:paraId="327E83B1">
      <w:pPr>
        <w:pStyle w:val="5"/>
        <w:numPr>
          <w:ilvl w:val="-1"/>
          <w:numId w:val="0"/>
        </w:numPr>
        <w:spacing w:before="55" w:line="360" w:lineRule="auto"/>
        <w:ind w:left="420" w:leftChars="200" w:firstLine="0" w:firstLineChars="0"/>
        <w:rPr>
          <w:rFonts w:hint="default" w:ascii="宋体" w:hAnsi="宋体" w:eastAsia="宋体" w:cs="宋体"/>
          <w:color w:val="auto"/>
          <w:spacing w:val="-12"/>
          <w:sz w:val="21"/>
          <w:szCs w:val="21"/>
          <w:highlight w:val="none"/>
          <w:lang w:val="en-US" w:eastAsia="zh-CN"/>
        </w:rPr>
      </w:pPr>
      <w:r>
        <w:rPr>
          <w:rFonts w:hint="eastAsia" w:ascii="宋体" w:hAnsi="宋体" w:eastAsia="宋体" w:cs="宋体"/>
          <w:color w:val="auto"/>
          <w:spacing w:val="-12"/>
          <w:sz w:val="21"/>
          <w:szCs w:val="21"/>
          <w:highlight w:val="none"/>
          <w:lang w:val="en-US" w:eastAsia="zh-CN"/>
        </w:rPr>
        <w:t>本项目免费获取竞价文件。若响应本项目，报名响应项目时需在电子招标采购平台提交平台技术服务费</w:t>
      </w:r>
      <w:r>
        <w:rPr>
          <w:rFonts w:hint="eastAsia" w:ascii="宋体" w:hAnsi="宋体" w:eastAsia="宋体" w:cs="宋体"/>
          <w:color w:val="auto"/>
          <w:spacing w:val="-12"/>
          <w:sz w:val="21"/>
          <w:szCs w:val="21"/>
          <w:highlight w:val="none"/>
          <w:u w:val="single"/>
          <w:lang w:val="en-US" w:eastAsia="zh-CN"/>
        </w:rPr>
        <w:t xml:space="preserve">300.00 </w:t>
      </w:r>
      <w:r>
        <w:rPr>
          <w:rFonts w:hint="eastAsia" w:ascii="宋体" w:hAnsi="宋体" w:eastAsia="宋体" w:cs="宋体"/>
          <w:color w:val="auto"/>
          <w:spacing w:val="-12"/>
          <w:sz w:val="21"/>
          <w:szCs w:val="21"/>
          <w:highlight w:val="none"/>
          <w:lang w:val="en-US" w:eastAsia="zh-CN"/>
        </w:rPr>
        <w:t>元，附公对公转账凭证。</w:t>
      </w:r>
    </w:p>
    <w:p w14:paraId="6B062B08">
      <w:pPr>
        <w:pStyle w:val="5"/>
        <w:pageBreakBefore w:val="0"/>
        <w:kinsoku/>
        <w:wordWrap/>
        <w:overflowPunct/>
        <w:topLinePunct w:val="0"/>
        <w:bidi w:val="0"/>
        <w:spacing w:before="55" w:line="360" w:lineRule="auto"/>
        <w:ind w:left="0"/>
        <w:outlineLvl w:val="9"/>
        <w:rPr>
          <w:rFonts w:hint="eastAsia" w:ascii="宋体" w:hAnsi="宋体" w:eastAsia="宋体" w:cs="宋体"/>
          <w:color w:val="auto"/>
          <w:spacing w:val="-12"/>
          <w:sz w:val="21"/>
          <w:szCs w:val="21"/>
          <w:highlight w:val="none"/>
        </w:rPr>
      </w:pPr>
      <w:r>
        <w:rPr>
          <w:rFonts w:hint="eastAsia" w:ascii="宋体" w:hAnsi="宋体" w:eastAsia="宋体" w:cs="宋体"/>
          <w:b/>
          <w:bCs/>
          <w:color w:val="auto"/>
          <w:spacing w:val="-12"/>
          <w:sz w:val="21"/>
          <w:szCs w:val="21"/>
          <w:highlight w:val="none"/>
        </w:rPr>
        <w:t>七、对本次采购提出询问，请按以下方式联系</w:t>
      </w:r>
    </w:p>
    <w:p w14:paraId="4BAF754A">
      <w:pPr>
        <w:pStyle w:val="5"/>
        <w:pageBreakBefore w:val="0"/>
        <w:kinsoku/>
        <w:wordWrap/>
        <w:overflowPunct/>
        <w:topLinePunct w:val="0"/>
        <w:bidi w:val="0"/>
        <w:spacing w:before="55" w:line="360" w:lineRule="auto"/>
        <w:ind w:left="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b w:val="0"/>
          <w:bCs w:val="0"/>
          <w:color w:val="auto"/>
          <w:spacing w:val="-12"/>
          <w:sz w:val="21"/>
          <w:szCs w:val="21"/>
          <w:highlight w:val="none"/>
        </w:rPr>
        <w:t>1.</w:t>
      </w:r>
      <w:r>
        <w:rPr>
          <w:rFonts w:hint="eastAsia" w:ascii="宋体" w:hAnsi="宋体" w:eastAsia="宋体" w:cs="宋体"/>
          <w:b w:val="0"/>
          <w:bCs w:val="0"/>
          <w:color w:val="auto"/>
          <w:spacing w:val="-12"/>
          <w:sz w:val="21"/>
          <w:szCs w:val="21"/>
          <w:highlight w:val="none"/>
          <w:lang w:val="en-US" w:eastAsia="zh-CN"/>
        </w:rPr>
        <w:t xml:space="preserve"> </w:t>
      </w:r>
      <w:r>
        <w:rPr>
          <w:rFonts w:hint="eastAsia" w:ascii="宋体" w:hAnsi="宋体" w:eastAsia="宋体" w:cs="宋体"/>
          <w:b w:val="0"/>
          <w:bCs w:val="0"/>
          <w:color w:val="auto"/>
          <w:spacing w:val="-12"/>
          <w:sz w:val="21"/>
          <w:szCs w:val="21"/>
          <w:highlight w:val="none"/>
        </w:rPr>
        <w:t>采购人信息</w:t>
      </w:r>
    </w:p>
    <w:p w14:paraId="12F5DEDA">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名    称：中国人民警察大学（广州）</w:t>
      </w:r>
    </w:p>
    <w:p w14:paraId="72B65020">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position w:val="0"/>
          <w:sz w:val="21"/>
          <w:szCs w:val="21"/>
          <w:highlight w:val="none"/>
        </w:rPr>
        <w:t>地    址：广州市天河区奥体南路399</w:t>
      </w:r>
      <w:r>
        <w:rPr>
          <w:rFonts w:hint="eastAsia" w:ascii="宋体" w:hAnsi="宋体" w:eastAsia="宋体" w:cs="宋体"/>
          <w:color w:val="auto"/>
          <w:spacing w:val="-12"/>
          <w:position w:val="0"/>
          <w:sz w:val="21"/>
          <w:szCs w:val="21"/>
          <w:highlight w:val="none"/>
          <w:lang w:val="en-US" w:eastAsia="zh-CN"/>
        </w:rPr>
        <w:t>-1</w:t>
      </w:r>
      <w:r>
        <w:rPr>
          <w:rFonts w:hint="eastAsia" w:ascii="宋体" w:hAnsi="宋体" w:eastAsia="宋体" w:cs="宋体"/>
          <w:color w:val="auto"/>
          <w:spacing w:val="-12"/>
          <w:position w:val="0"/>
          <w:sz w:val="21"/>
          <w:szCs w:val="21"/>
          <w:highlight w:val="none"/>
        </w:rPr>
        <w:t>号</w:t>
      </w:r>
    </w:p>
    <w:p w14:paraId="23D3B10C">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position w:val="0"/>
          <w:sz w:val="21"/>
          <w:szCs w:val="21"/>
          <w:highlight w:val="none"/>
          <w:lang w:eastAsia="zh-CN"/>
        </w:rPr>
      </w:pPr>
      <w:r>
        <w:rPr>
          <w:rFonts w:hint="eastAsia" w:ascii="宋体" w:hAnsi="宋体" w:eastAsia="宋体" w:cs="宋体"/>
          <w:color w:val="auto"/>
          <w:spacing w:val="-12"/>
          <w:position w:val="0"/>
          <w:sz w:val="21"/>
          <w:szCs w:val="21"/>
          <w:highlight w:val="none"/>
        </w:rPr>
        <w:t>联</w:t>
      </w:r>
      <w:r>
        <w:rPr>
          <w:rFonts w:hint="eastAsia" w:ascii="宋体" w:hAnsi="宋体" w:eastAsia="宋体" w:cs="宋体"/>
          <w:color w:val="auto"/>
          <w:spacing w:val="-12"/>
          <w:position w:val="0"/>
          <w:sz w:val="21"/>
          <w:szCs w:val="21"/>
          <w:highlight w:val="none"/>
          <w:lang w:val="en-US" w:eastAsia="zh-CN"/>
        </w:rPr>
        <w:t xml:space="preserve"> </w:t>
      </w:r>
      <w:r>
        <w:rPr>
          <w:rFonts w:hint="eastAsia" w:ascii="宋体" w:hAnsi="宋体" w:eastAsia="宋体" w:cs="宋体"/>
          <w:color w:val="auto"/>
          <w:spacing w:val="-12"/>
          <w:position w:val="0"/>
          <w:sz w:val="21"/>
          <w:szCs w:val="21"/>
          <w:highlight w:val="none"/>
        </w:rPr>
        <w:t>系</w:t>
      </w:r>
      <w:r>
        <w:rPr>
          <w:rFonts w:hint="eastAsia" w:ascii="宋体" w:hAnsi="宋体" w:eastAsia="宋体" w:cs="宋体"/>
          <w:color w:val="auto"/>
          <w:spacing w:val="-12"/>
          <w:position w:val="0"/>
          <w:sz w:val="21"/>
          <w:szCs w:val="21"/>
          <w:highlight w:val="none"/>
          <w:lang w:val="en-US" w:eastAsia="zh-CN"/>
        </w:rPr>
        <w:t xml:space="preserve"> 人</w:t>
      </w:r>
      <w:r>
        <w:rPr>
          <w:rFonts w:hint="eastAsia" w:ascii="宋体" w:hAnsi="宋体" w:eastAsia="宋体" w:cs="宋体"/>
          <w:color w:val="auto"/>
          <w:spacing w:val="-12"/>
          <w:position w:val="0"/>
          <w:sz w:val="21"/>
          <w:szCs w:val="21"/>
          <w:highlight w:val="none"/>
        </w:rPr>
        <w:t>：</w:t>
      </w:r>
      <w:r>
        <w:rPr>
          <w:rFonts w:hint="eastAsia" w:ascii="宋体" w:hAnsi="宋体" w:eastAsia="宋体" w:cs="宋体"/>
          <w:color w:val="auto"/>
          <w:spacing w:val="-12"/>
          <w:position w:val="0"/>
          <w:sz w:val="21"/>
          <w:szCs w:val="21"/>
          <w:highlight w:val="none"/>
          <w:lang w:eastAsia="zh-CN"/>
        </w:rPr>
        <w:t>李助理</w:t>
      </w:r>
    </w:p>
    <w:p w14:paraId="6978D176">
      <w:pPr>
        <w:pStyle w:val="5"/>
        <w:pageBreakBefore w:val="0"/>
        <w:kinsoku/>
        <w:wordWrap/>
        <w:overflowPunct/>
        <w:topLinePunct w:val="0"/>
        <w:bidi w:val="0"/>
        <w:spacing w:before="55" w:line="360" w:lineRule="auto"/>
        <w:ind w:left="0" w:firstLine="558" w:firstLineChars="300"/>
        <w:rPr>
          <w:rFonts w:hint="default" w:ascii="宋体" w:hAnsi="宋体" w:eastAsia="宋体" w:cs="宋体"/>
          <w:color w:val="auto"/>
          <w:spacing w:val="-12"/>
          <w:position w:val="0"/>
          <w:sz w:val="21"/>
          <w:szCs w:val="21"/>
          <w:highlight w:val="none"/>
          <w:lang w:val="en-US" w:eastAsia="zh-CN"/>
        </w:rPr>
      </w:pPr>
      <w:r>
        <w:rPr>
          <w:rFonts w:hint="eastAsia" w:ascii="宋体" w:hAnsi="宋体" w:eastAsia="宋体" w:cs="宋体"/>
          <w:color w:val="auto"/>
          <w:spacing w:val="-12"/>
          <w:position w:val="0"/>
          <w:sz w:val="21"/>
          <w:szCs w:val="21"/>
          <w:highlight w:val="none"/>
          <w:lang w:val="en-US" w:eastAsia="zh-CN"/>
        </w:rPr>
        <w:t>联系方式：</w:t>
      </w:r>
      <w:r>
        <w:rPr>
          <w:rFonts w:hint="eastAsia" w:ascii="宋体" w:hAnsi="宋体" w:eastAsia="宋体" w:cs="宋体"/>
          <w:color w:val="auto"/>
          <w:spacing w:val="-12"/>
          <w:position w:val="0"/>
          <w:sz w:val="21"/>
          <w:szCs w:val="21"/>
          <w:highlight w:val="none"/>
          <w:lang w:eastAsia="zh-CN"/>
        </w:rPr>
        <w:t>020-82335</w:t>
      </w:r>
      <w:r>
        <w:rPr>
          <w:rFonts w:hint="eastAsia" w:ascii="宋体" w:hAnsi="宋体" w:eastAsia="宋体" w:cs="宋体"/>
          <w:color w:val="auto"/>
          <w:spacing w:val="-12"/>
          <w:position w:val="0"/>
          <w:sz w:val="21"/>
          <w:szCs w:val="21"/>
          <w:highlight w:val="none"/>
          <w:lang w:val="en-US" w:eastAsia="zh-CN"/>
        </w:rPr>
        <w:t>351</w:t>
      </w:r>
    </w:p>
    <w:p w14:paraId="249FD782">
      <w:pPr>
        <w:pStyle w:val="5"/>
        <w:pageBreakBefore w:val="0"/>
        <w:kinsoku/>
        <w:wordWrap/>
        <w:overflowPunct/>
        <w:topLinePunct w:val="0"/>
        <w:bidi w:val="0"/>
        <w:spacing w:line="240" w:lineRule="auto"/>
        <w:ind w:left="0" w:firstLine="0" w:firstLineChars="0"/>
        <w:rPr>
          <w:rFonts w:hint="eastAsia" w:ascii="宋体" w:hAnsi="宋体" w:eastAsia="宋体" w:cs="宋体"/>
          <w:color w:val="auto"/>
          <w:spacing w:val="-12"/>
          <w:position w:val="0"/>
          <w:sz w:val="21"/>
          <w:szCs w:val="21"/>
          <w:highlight w:val="none"/>
        </w:rPr>
      </w:pPr>
    </w:p>
    <w:p w14:paraId="695506B8">
      <w:pPr>
        <w:pStyle w:val="5"/>
        <w:pageBreakBefore w:val="0"/>
        <w:numPr>
          <w:ilvl w:val="0"/>
          <w:numId w:val="0"/>
        </w:numPr>
        <w:kinsoku/>
        <w:wordWrap/>
        <w:overflowPunct/>
        <w:topLinePunct w:val="0"/>
        <w:bidi w:val="0"/>
        <w:spacing w:before="55" w:line="360" w:lineRule="auto"/>
        <w:ind w:left="0" w:leftChars="0" w:firstLine="372" w:firstLineChars="200"/>
        <w:rPr>
          <w:rFonts w:hint="eastAsia" w:ascii="宋体" w:hAnsi="宋体" w:eastAsia="宋体" w:cs="宋体"/>
          <w:color w:val="auto"/>
          <w:spacing w:val="-12"/>
          <w:sz w:val="21"/>
          <w:szCs w:val="21"/>
          <w:highlight w:val="none"/>
        </w:rPr>
      </w:pPr>
      <w:r>
        <w:rPr>
          <w:rFonts w:hint="eastAsia" w:ascii="宋体" w:hAnsi="宋体" w:eastAsia="宋体" w:cs="宋体"/>
          <w:snapToGrid w:val="0"/>
          <w:color w:val="auto"/>
          <w:spacing w:val="-12"/>
          <w:kern w:val="0"/>
          <w:sz w:val="21"/>
          <w:szCs w:val="21"/>
          <w:lang w:val="en-US" w:eastAsia="en-US" w:bidi="ar-SA"/>
        </w:rPr>
        <w:t>2.</w:t>
      </w:r>
      <w:r>
        <w:rPr>
          <w:rFonts w:hint="eastAsia" w:ascii="宋体" w:hAnsi="宋体" w:eastAsia="宋体" w:cs="宋体"/>
          <w:b w:val="0"/>
          <w:bCs w:val="0"/>
          <w:color w:val="auto"/>
          <w:spacing w:val="-12"/>
          <w:sz w:val="21"/>
          <w:szCs w:val="21"/>
          <w:highlight w:val="none"/>
          <w:lang w:eastAsia="zh-CN"/>
        </w:rPr>
        <w:t>采购代理机构</w:t>
      </w:r>
      <w:r>
        <w:rPr>
          <w:rFonts w:hint="eastAsia" w:ascii="宋体" w:hAnsi="宋体" w:eastAsia="宋体" w:cs="宋体"/>
          <w:b w:val="0"/>
          <w:bCs w:val="0"/>
          <w:color w:val="auto"/>
          <w:spacing w:val="-12"/>
          <w:sz w:val="21"/>
          <w:szCs w:val="21"/>
          <w:highlight w:val="none"/>
        </w:rPr>
        <w:t>信息</w:t>
      </w:r>
    </w:p>
    <w:p w14:paraId="4A570EEB">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名    称：</w:t>
      </w:r>
      <w:r>
        <w:rPr>
          <w:rFonts w:hint="eastAsia" w:ascii="宋体" w:hAnsi="宋体" w:eastAsia="宋体" w:cs="宋体"/>
          <w:color w:val="auto"/>
          <w:spacing w:val="-12"/>
          <w:sz w:val="21"/>
          <w:szCs w:val="21"/>
          <w:highlight w:val="none"/>
          <w:lang w:eastAsia="zh-CN"/>
        </w:rPr>
        <w:t>广州市广采招标有限公司</w:t>
      </w:r>
    </w:p>
    <w:p w14:paraId="210192AF">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position w:val="0"/>
          <w:sz w:val="21"/>
          <w:szCs w:val="21"/>
          <w:highlight w:val="none"/>
        </w:rPr>
        <w:t>地    址：</w:t>
      </w:r>
      <w:r>
        <w:rPr>
          <w:rFonts w:hint="eastAsia" w:ascii="宋体" w:hAnsi="宋体" w:eastAsia="宋体" w:cs="宋体"/>
          <w:color w:val="auto"/>
          <w:spacing w:val="-12"/>
          <w:position w:val="0"/>
          <w:sz w:val="21"/>
          <w:szCs w:val="21"/>
          <w:highlight w:val="none"/>
          <w:lang w:eastAsia="zh-CN"/>
        </w:rPr>
        <w:t>广州市黄埔区和沙街30号601室</w:t>
      </w:r>
    </w:p>
    <w:p w14:paraId="082C75C3">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sz w:val="21"/>
          <w:szCs w:val="21"/>
          <w:highlight w:val="none"/>
          <w:lang w:eastAsia="zh-CN"/>
        </w:rPr>
      </w:pPr>
      <w:r>
        <w:rPr>
          <w:rFonts w:hint="eastAsia" w:ascii="宋体" w:hAnsi="宋体" w:eastAsia="宋体" w:cs="宋体"/>
          <w:color w:val="auto"/>
          <w:spacing w:val="-12"/>
          <w:sz w:val="21"/>
          <w:szCs w:val="21"/>
          <w:highlight w:val="none"/>
        </w:rPr>
        <w:t>联系方式：</w:t>
      </w:r>
      <w:r>
        <w:rPr>
          <w:rFonts w:hint="eastAsia" w:ascii="宋体" w:hAnsi="宋体" w:eastAsia="宋体" w:cs="宋体"/>
          <w:color w:val="auto"/>
          <w:spacing w:val="-12"/>
          <w:sz w:val="21"/>
          <w:szCs w:val="21"/>
          <w:highlight w:val="none"/>
          <w:lang w:eastAsia="zh-CN"/>
        </w:rPr>
        <w:t>020-37201839</w:t>
      </w:r>
    </w:p>
    <w:p w14:paraId="557E07BC">
      <w:pPr>
        <w:pStyle w:val="5"/>
        <w:pageBreakBefore w:val="0"/>
        <w:kinsoku/>
        <w:wordWrap/>
        <w:overflowPunct/>
        <w:topLinePunct w:val="0"/>
        <w:bidi w:val="0"/>
        <w:spacing w:line="240" w:lineRule="auto"/>
        <w:ind w:left="0" w:firstLine="0" w:firstLineChars="0"/>
        <w:rPr>
          <w:rFonts w:hint="eastAsia" w:ascii="宋体" w:hAnsi="宋体" w:eastAsia="宋体" w:cs="宋体"/>
          <w:color w:val="auto"/>
          <w:spacing w:val="-12"/>
          <w:sz w:val="21"/>
          <w:szCs w:val="21"/>
          <w:highlight w:val="none"/>
          <w:lang w:eastAsia="zh-CN"/>
        </w:rPr>
      </w:pPr>
    </w:p>
    <w:p w14:paraId="671D20B2">
      <w:pPr>
        <w:pStyle w:val="5"/>
        <w:pageBreakBefore w:val="0"/>
        <w:numPr>
          <w:ilvl w:val="0"/>
          <w:numId w:val="0"/>
        </w:numPr>
        <w:kinsoku/>
        <w:wordWrap/>
        <w:overflowPunct/>
        <w:topLinePunct w:val="0"/>
        <w:bidi w:val="0"/>
        <w:spacing w:before="55" w:line="360" w:lineRule="auto"/>
        <w:ind w:left="0" w:leftChars="0" w:firstLine="372" w:firstLineChars="200"/>
        <w:outlineLvl w:val="9"/>
        <w:rPr>
          <w:rFonts w:hint="eastAsia" w:ascii="宋体" w:hAnsi="宋体" w:eastAsia="宋体" w:cs="宋体"/>
          <w:color w:val="auto"/>
          <w:spacing w:val="-12"/>
          <w:sz w:val="21"/>
          <w:szCs w:val="21"/>
          <w:highlight w:val="none"/>
        </w:rPr>
      </w:pPr>
      <w:r>
        <w:rPr>
          <w:rFonts w:hint="eastAsia" w:ascii="宋体" w:hAnsi="宋体" w:eastAsia="宋体" w:cs="宋体"/>
          <w:snapToGrid w:val="0"/>
          <w:color w:val="auto"/>
          <w:spacing w:val="-12"/>
          <w:kern w:val="0"/>
          <w:sz w:val="21"/>
          <w:szCs w:val="21"/>
          <w:lang w:val="en-US" w:eastAsia="en-US" w:bidi="ar-SA"/>
        </w:rPr>
        <w:t>3.</w:t>
      </w:r>
      <w:r>
        <w:rPr>
          <w:rFonts w:hint="eastAsia" w:ascii="宋体" w:hAnsi="宋体" w:eastAsia="宋体" w:cs="宋体"/>
          <w:b w:val="0"/>
          <w:bCs w:val="0"/>
          <w:color w:val="auto"/>
          <w:spacing w:val="-12"/>
          <w:sz w:val="21"/>
          <w:szCs w:val="21"/>
          <w:highlight w:val="none"/>
        </w:rPr>
        <w:t>项目联系方式</w:t>
      </w:r>
    </w:p>
    <w:p w14:paraId="3EDED228">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position w:val="0"/>
          <w:sz w:val="21"/>
          <w:szCs w:val="21"/>
          <w:highlight w:val="none"/>
          <w:lang w:eastAsia="zh-CN"/>
        </w:rPr>
      </w:pPr>
      <w:r>
        <w:rPr>
          <w:rFonts w:hint="eastAsia" w:ascii="宋体" w:hAnsi="宋体" w:eastAsia="宋体" w:cs="宋体"/>
          <w:color w:val="auto"/>
          <w:spacing w:val="-12"/>
          <w:position w:val="0"/>
          <w:sz w:val="21"/>
          <w:szCs w:val="21"/>
          <w:highlight w:val="none"/>
        </w:rPr>
        <w:t>联</w:t>
      </w:r>
      <w:r>
        <w:rPr>
          <w:rFonts w:hint="eastAsia" w:ascii="宋体" w:hAnsi="宋体" w:eastAsia="宋体" w:cs="宋体"/>
          <w:color w:val="auto"/>
          <w:spacing w:val="-12"/>
          <w:position w:val="0"/>
          <w:sz w:val="21"/>
          <w:szCs w:val="21"/>
          <w:highlight w:val="none"/>
          <w:lang w:val="en-US" w:eastAsia="zh-CN"/>
        </w:rPr>
        <w:t xml:space="preserve"> </w:t>
      </w:r>
      <w:r>
        <w:rPr>
          <w:rFonts w:hint="eastAsia" w:ascii="宋体" w:hAnsi="宋体" w:eastAsia="宋体" w:cs="宋体"/>
          <w:color w:val="auto"/>
          <w:spacing w:val="-12"/>
          <w:position w:val="0"/>
          <w:sz w:val="21"/>
          <w:szCs w:val="21"/>
          <w:highlight w:val="none"/>
        </w:rPr>
        <w:t>系</w:t>
      </w:r>
      <w:r>
        <w:rPr>
          <w:rFonts w:hint="eastAsia" w:ascii="宋体" w:hAnsi="宋体" w:eastAsia="宋体" w:cs="宋体"/>
          <w:color w:val="auto"/>
          <w:spacing w:val="-12"/>
          <w:position w:val="0"/>
          <w:sz w:val="21"/>
          <w:szCs w:val="21"/>
          <w:highlight w:val="none"/>
          <w:lang w:val="en-US" w:eastAsia="zh-CN"/>
        </w:rPr>
        <w:t xml:space="preserve"> </w:t>
      </w:r>
      <w:r>
        <w:rPr>
          <w:rFonts w:hint="eastAsia" w:ascii="宋体" w:hAnsi="宋体" w:eastAsia="宋体" w:cs="宋体"/>
          <w:color w:val="auto"/>
          <w:spacing w:val="-12"/>
          <w:position w:val="0"/>
          <w:sz w:val="21"/>
          <w:szCs w:val="21"/>
          <w:highlight w:val="none"/>
        </w:rPr>
        <w:t>人：</w:t>
      </w:r>
      <w:r>
        <w:rPr>
          <w:rFonts w:hint="eastAsia" w:ascii="宋体" w:hAnsi="宋体" w:eastAsia="宋体" w:cs="宋体"/>
          <w:color w:val="auto"/>
          <w:spacing w:val="-12"/>
          <w:position w:val="0"/>
          <w:sz w:val="21"/>
          <w:szCs w:val="21"/>
          <w:highlight w:val="none"/>
          <w:lang w:eastAsia="zh-CN"/>
        </w:rPr>
        <w:t>邹工</w:t>
      </w:r>
    </w:p>
    <w:p w14:paraId="6EFED92F">
      <w:pPr>
        <w:pStyle w:val="5"/>
        <w:pageBreakBefore w:val="0"/>
        <w:kinsoku/>
        <w:wordWrap/>
        <w:overflowPunct/>
        <w:topLinePunct w:val="0"/>
        <w:bidi w:val="0"/>
        <w:spacing w:before="55" w:line="360" w:lineRule="auto"/>
        <w:ind w:left="0" w:firstLine="558" w:firstLineChars="300"/>
        <w:rPr>
          <w:rFonts w:hint="eastAsia" w:ascii="宋体" w:hAnsi="宋体" w:eastAsia="宋体" w:cs="宋体"/>
          <w:color w:val="auto"/>
          <w:spacing w:val="-12"/>
          <w:position w:val="0"/>
          <w:sz w:val="21"/>
          <w:szCs w:val="21"/>
          <w:highlight w:val="none"/>
          <w:lang w:eastAsia="zh-CN"/>
        </w:rPr>
      </w:pPr>
      <w:r>
        <w:rPr>
          <w:rFonts w:hint="eastAsia" w:ascii="宋体" w:hAnsi="宋体" w:eastAsia="宋体" w:cs="宋体"/>
          <w:color w:val="auto"/>
          <w:spacing w:val="-12"/>
          <w:position w:val="0"/>
          <w:sz w:val="21"/>
          <w:szCs w:val="21"/>
          <w:highlight w:val="none"/>
          <w:lang w:val="en-US" w:eastAsia="zh-CN"/>
        </w:rPr>
        <w:t>联系方式</w:t>
      </w:r>
      <w:r>
        <w:rPr>
          <w:rFonts w:hint="eastAsia" w:ascii="宋体" w:hAnsi="宋体" w:eastAsia="宋体" w:cs="宋体"/>
          <w:color w:val="auto"/>
          <w:spacing w:val="-12"/>
          <w:position w:val="0"/>
          <w:sz w:val="21"/>
          <w:szCs w:val="21"/>
          <w:highlight w:val="none"/>
          <w:lang w:eastAsia="zh-CN"/>
        </w:rPr>
        <w:t>：020-37201839</w:t>
      </w:r>
    </w:p>
    <w:p w14:paraId="3B87416B">
      <w:pPr>
        <w:pStyle w:val="5"/>
        <w:pageBreakBefore w:val="0"/>
        <w:kinsoku/>
        <w:wordWrap/>
        <w:overflowPunct/>
        <w:topLinePunct w:val="0"/>
        <w:bidi w:val="0"/>
        <w:spacing w:before="55"/>
        <w:ind w:left="493"/>
        <w:rPr>
          <w:rFonts w:hint="eastAsia" w:ascii="宋体" w:hAnsi="宋体" w:eastAsia="宋体" w:cs="宋体"/>
          <w:color w:val="auto"/>
          <w:spacing w:val="-12"/>
          <w:sz w:val="24"/>
          <w:szCs w:val="24"/>
          <w:highlight w:val="none"/>
        </w:rPr>
        <w:sectPr>
          <w:footerReference r:id="rId6" w:type="default"/>
          <w:pgSz w:w="11905" w:h="16838"/>
          <w:pgMar w:top="1332" w:right="1020" w:bottom="1332" w:left="1020" w:header="0" w:footer="850" w:gutter="0"/>
          <w:pgBorders>
            <w:top w:val="none" w:sz="0" w:space="0"/>
            <w:left w:val="none" w:sz="0" w:space="0"/>
            <w:bottom w:val="none" w:sz="0" w:space="0"/>
            <w:right w:val="none" w:sz="0" w:space="0"/>
          </w:pgBorders>
          <w:pgNumType w:fmt="decimal" w:start="1"/>
          <w:cols w:space="0" w:num="1"/>
          <w:rtlGutter w:val="0"/>
          <w:docGrid w:linePitch="0" w:charSpace="0"/>
        </w:sectPr>
      </w:pPr>
    </w:p>
    <w:p w14:paraId="30C949FD">
      <w:pPr>
        <w:pStyle w:val="5"/>
        <w:pageBreakBefore w:val="0"/>
        <w:kinsoku/>
        <w:wordWrap/>
        <w:overflowPunct/>
        <w:topLinePunct w:val="0"/>
        <w:bidi w:val="0"/>
        <w:spacing w:before="80" w:line="462" w:lineRule="exact"/>
        <w:ind w:left="0"/>
        <w:jc w:val="center"/>
        <w:outlineLvl w:val="0"/>
        <w:rPr>
          <w:rFonts w:hint="eastAsia" w:ascii="宋体" w:hAnsi="宋体" w:eastAsia="宋体" w:cs="宋体"/>
          <w:color w:val="auto"/>
          <w:highlight w:val="none"/>
        </w:rPr>
      </w:pPr>
      <w:bookmarkStart w:id="4" w:name="bookmark3"/>
      <w:bookmarkEnd w:id="4"/>
      <w:bookmarkStart w:id="5" w:name="bookmark4"/>
      <w:bookmarkEnd w:id="5"/>
      <w:bookmarkStart w:id="6" w:name="_Toc31980"/>
      <w:r>
        <w:rPr>
          <w:rFonts w:hint="eastAsia" w:ascii="宋体" w:hAnsi="宋体" w:eastAsia="宋体" w:cs="宋体"/>
          <w:b/>
          <w:bCs/>
          <w:color w:val="auto"/>
          <w:spacing w:val="1"/>
          <w:position w:val="1"/>
          <w:highlight w:val="none"/>
        </w:rPr>
        <w:t>第二部分</w:t>
      </w:r>
      <w:r>
        <w:rPr>
          <w:rFonts w:hint="eastAsia" w:ascii="宋体" w:hAnsi="宋体" w:eastAsia="宋体" w:cs="宋体"/>
          <w:color w:val="auto"/>
          <w:spacing w:val="49"/>
          <w:position w:val="1"/>
          <w:highlight w:val="none"/>
        </w:rPr>
        <w:t xml:space="preserve"> </w:t>
      </w:r>
      <w:r>
        <w:rPr>
          <w:rFonts w:hint="eastAsia" w:ascii="宋体" w:hAnsi="宋体" w:eastAsia="宋体" w:cs="宋体"/>
          <w:b/>
          <w:bCs/>
          <w:color w:val="auto"/>
          <w:spacing w:val="1"/>
          <w:position w:val="1"/>
          <w:highlight w:val="none"/>
        </w:rPr>
        <w:t>响应人须知前附表</w:t>
      </w:r>
      <w:bookmarkEnd w:id="6"/>
    </w:p>
    <w:p w14:paraId="72B8F1BB">
      <w:pPr>
        <w:pageBreakBefore w:val="0"/>
        <w:kinsoku/>
        <w:wordWrap/>
        <w:overflowPunct/>
        <w:topLinePunct w:val="0"/>
        <w:bidi w:val="0"/>
        <w:spacing w:before="18"/>
        <w:rPr>
          <w:rFonts w:hint="eastAsia" w:ascii="宋体" w:hAnsi="宋体" w:eastAsia="宋体" w:cs="宋体"/>
          <w:color w:val="auto"/>
          <w:highlight w:val="none"/>
        </w:rPr>
      </w:pPr>
    </w:p>
    <w:tbl>
      <w:tblPr>
        <w:tblStyle w:val="21"/>
        <w:tblW w:w="994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4"/>
        <w:gridCol w:w="2085"/>
        <w:gridCol w:w="7069"/>
      </w:tblGrid>
      <w:tr w14:paraId="40E6A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jc w:val="center"/>
        </w:trPr>
        <w:tc>
          <w:tcPr>
            <w:tcW w:w="794" w:type="dxa"/>
            <w:shd w:val="clear" w:color="auto" w:fill="BEBEBE" w:themeFill="background1" w:themeFillShade="BF"/>
            <w:vAlign w:val="center"/>
          </w:tcPr>
          <w:p w14:paraId="34C299EA">
            <w:pPr>
              <w:pStyle w:val="22"/>
              <w:pageBreakBefore w:val="0"/>
              <w:kinsoku/>
              <w:wordWrap/>
              <w:overflowPunct/>
              <w:topLinePunct w:val="0"/>
              <w:autoSpaceDE/>
              <w:autoSpaceDN/>
              <w:bidi w:val="0"/>
              <w:spacing w:before="47" w:line="300" w:lineRule="auto"/>
              <w:ind w:lef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pacing w:val="-9"/>
                <w:sz w:val="21"/>
                <w:szCs w:val="21"/>
                <w:highlight w:val="none"/>
              </w:rPr>
              <w:t>序号</w:t>
            </w:r>
          </w:p>
        </w:tc>
        <w:tc>
          <w:tcPr>
            <w:tcW w:w="2085" w:type="dxa"/>
            <w:shd w:val="clear" w:color="auto" w:fill="BEBEBE" w:themeFill="background1" w:themeFillShade="BF"/>
            <w:vAlign w:val="center"/>
          </w:tcPr>
          <w:p w14:paraId="088B8F70">
            <w:pPr>
              <w:pStyle w:val="22"/>
              <w:pageBreakBefore w:val="0"/>
              <w:kinsoku/>
              <w:wordWrap/>
              <w:overflowPunct/>
              <w:topLinePunct w:val="0"/>
              <w:autoSpaceDE/>
              <w:autoSpaceDN/>
              <w:bidi w:val="0"/>
              <w:spacing w:before="47" w:line="300" w:lineRule="auto"/>
              <w:ind w:lef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pacing w:val="-24"/>
                <w:sz w:val="21"/>
                <w:szCs w:val="21"/>
                <w:highlight w:val="none"/>
              </w:rPr>
              <w:t>内</w:t>
            </w:r>
            <w:r>
              <w:rPr>
                <w:rFonts w:hint="eastAsia" w:ascii="宋体" w:hAnsi="宋体" w:eastAsia="宋体" w:cs="宋体"/>
                <w:b/>
                <w:bCs/>
                <w:color w:val="auto"/>
                <w:spacing w:val="75"/>
                <w:sz w:val="21"/>
                <w:szCs w:val="21"/>
                <w:highlight w:val="none"/>
              </w:rPr>
              <w:t xml:space="preserve"> </w:t>
            </w:r>
            <w:r>
              <w:rPr>
                <w:rFonts w:hint="eastAsia" w:ascii="宋体" w:hAnsi="宋体" w:eastAsia="宋体" w:cs="宋体"/>
                <w:b/>
                <w:bCs/>
                <w:color w:val="auto"/>
                <w:spacing w:val="-24"/>
                <w:sz w:val="21"/>
                <w:szCs w:val="21"/>
                <w:highlight w:val="none"/>
              </w:rPr>
              <w:t>容</w:t>
            </w:r>
          </w:p>
        </w:tc>
        <w:tc>
          <w:tcPr>
            <w:tcW w:w="7069" w:type="dxa"/>
            <w:shd w:val="clear" w:color="auto" w:fill="BEBEBE" w:themeFill="background1" w:themeFillShade="BF"/>
            <w:vAlign w:val="center"/>
          </w:tcPr>
          <w:p w14:paraId="47E2986F">
            <w:pPr>
              <w:pStyle w:val="22"/>
              <w:pageBreakBefore w:val="0"/>
              <w:kinsoku/>
              <w:wordWrap/>
              <w:overflowPunct/>
              <w:topLinePunct w:val="0"/>
              <w:autoSpaceDE/>
              <w:autoSpaceDN/>
              <w:bidi w:val="0"/>
              <w:spacing w:before="47" w:line="300" w:lineRule="auto"/>
              <w:ind w:lef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pacing w:val="-3"/>
                <w:sz w:val="21"/>
                <w:szCs w:val="21"/>
                <w:highlight w:val="none"/>
              </w:rPr>
              <w:t>说明与要求</w:t>
            </w:r>
          </w:p>
        </w:tc>
      </w:tr>
      <w:tr w14:paraId="351D5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49FD650A">
            <w:pPr>
              <w:pStyle w:val="22"/>
              <w:pageBreakBefore w:val="0"/>
              <w:kinsoku/>
              <w:wordWrap/>
              <w:overflowPunct/>
              <w:topLinePunct w:val="0"/>
              <w:autoSpaceDE/>
              <w:autoSpaceDN/>
              <w:bidi w:val="0"/>
              <w:spacing w:before="67"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085" w:type="dxa"/>
            <w:vAlign w:val="center"/>
          </w:tcPr>
          <w:p w14:paraId="777B4DE4">
            <w:pPr>
              <w:pStyle w:val="22"/>
              <w:pageBreakBefore w:val="0"/>
              <w:kinsoku/>
              <w:wordWrap/>
              <w:overflowPunct/>
              <w:topLinePunct w:val="0"/>
              <w:autoSpaceDE/>
              <w:autoSpaceDN/>
              <w:bidi w:val="0"/>
              <w:spacing w:before="40"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采购人名称</w:t>
            </w:r>
          </w:p>
        </w:tc>
        <w:tc>
          <w:tcPr>
            <w:tcW w:w="7069" w:type="dxa"/>
            <w:vAlign w:val="top"/>
          </w:tcPr>
          <w:p w14:paraId="214B660D">
            <w:pPr>
              <w:pStyle w:val="22"/>
              <w:pageBreakBefore w:val="0"/>
              <w:kinsoku/>
              <w:wordWrap/>
              <w:overflowPunct/>
              <w:topLinePunct w:val="0"/>
              <w:autoSpaceDE/>
              <w:autoSpaceDN/>
              <w:bidi w:val="0"/>
              <w:spacing w:before="67" w:line="300" w:lineRule="auto"/>
              <w:ind w:left="210" w:leftChars="1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0"/>
                <w:position w:val="0"/>
                <w:sz w:val="21"/>
                <w:szCs w:val="21"/>
                <w:highlight w:val="none"/>
                <w:lang w:eastAsia="zh-CN"/>
              </w:rPr>
              <w:t>中国人民警察大学（广州）</w:t>
            </w:r>
          </w:p>
        </w:tc>
      </w:tr>
      <w:tr w14:paraId="4F57C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763149D6">
            <w:pPr>
              <w:pStyle w:val="22"/>
              <w:pageBreakBefore w:val="0"/>
              <w:kinsoku/>
              <w:wordWrap/>
              <w:overflowPunct/>
              <w:topLinePunct w:val="0"/>
              <w:autoSpaceDE/>
              <w:autoSpaceDN/>
              <w:bidi w:val="0"/>
              <w:spacing w:before="70"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085" w:type="dxa"/>
            <w:vAlign w:val="center"/>
          </w:tcPr>
          <w:p w14:paraId="0B10066B">
            <w:pPr>
              <w:pStyle w:val="22"/>
              <w:pageBreakBefore w:val="0"/>
              <w:kinsoku/>
              <w:wordWrap/>
              <w:overflowPunct/>
              <w:topLinePunct w:val="0"/>
              <w:autoSpaceDE/>
              <w:autoSpaceDN/>
              <w:bidi w:val="0"/>
              <w:spacing w:before="42"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项目预算</w:t>
            </w:r>
          </w:p>
        </w:tc>
        <w:tc>
          <w:tcPr>
            <w:tcW w:w="7069" w:type="dxa"/>
            <w:vAlign w:val="center"/>
          </w:tcPr>
          <w:p w14:paraId="375CAD15">
            <w:pPr>
              <w:pStyle w:val="22"/>
              <w:pageBreakBefore w:val="0"/>
              <w:kinsoku/>
              <w:wordWrap/>
              <w:overflowPunct/>
              <w:topLinePunct w:val="0"/>
              <w:autoSpaceDE/>
              <w:autoSpaceDN/>
              <w:bidi w:val="0"/>
              <w:spacing w:before="67" w:line="300" w:lineRule="auto"/>
              <w:ind w:left="210" w:leftChars="10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人</w:t>
            </w:r>
            <w:r>
              <w:rPr>
                <w:rFonts w:hint="eastAsia" w:ascii="宋体" w:hAnsi="宋体" w:eastAsia="宋体" w:cs="宋体"/>
                <w:color w:val="auto"/>
                <w:sz w:val="21"/>
                <w:szCs w:val="21"/>
                <w:highlight w:val="none"/>
                <w:lang w:val="en-US" w:eastAsia="zh-CN"/>
              </w:rPr>
              <w:t>民币62.887902万元</w:t>
            </w:r>
          </w:p>
        </w:tc>
      </w:tr>
      <w:tr w14:paraId="209923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0D424D51">
            <w:pPr>
              <w:pStyle w:val="22"/>
              <w:pageBreakBefore w:val="0"/>
              <w:kinsoku/>
              <w:wordWrap/>
              <w:overflowPunct/>
              <w:topLinePunct w:val="0"/>
              <w:autoSpaceDE/>
              <w:autoSpaceDN/>
              <w:bidi w:val="0"/>
              <w:spacing w:before="66"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p>
        </w:tc>
        <w:tc>
          <w:tcPr>
            <w:tcW w:w="2085" w:type="dxa"/>
            <w:vAlign w:val="center"/>
          </w:tcPr>
          <w:p w14:paraId="22054C66">
            <w:pPr>
              <w:pStyle w:val="22"/>
              <w:pageBreakBefore w:val="0"/>
              <w:kinsoku/>
              <w:wordWrap/>
              <w:overflowPunct/>
              <w:topLinePunct w:val="0"/>
              <w:autoSpaceDE/>
              <w:autoSpaceDN/>
              <w:bidi w:val="0"/>
              <w:spacing w:before="40"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最高限价</w:t>
            </w:r>
          </w:p>
        </w:tc>
        <w:tc>
          <w:tcPr>
            <w:tcW w:w="7069" w:type="dxa"/>
            <w:vAlign w:val="center"/>
          </w:tcPr>
          <w:p w14:paraId="27D3FCA0">
            <w:pPr>
              <w:pStyle w:val="22"/>
              <w:pageBreakBefore w:val="0"/>
              <w:kinsoku/>
              <w:wordWrap/>
              <w:overflowPunct/>
              <w:topLinePunct w:val="0"/>
              <w:autoSpaceDE/>
              <w:autoSpaceDN/>
              <w:bidi w:val="0"/>
              <w:spacing w:before="67" w:line="300" w:lineRule="auto"/>
              <w:ind w:left="210" w:leftChars="10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人民币</w:t>
            </w:r>
            <w:r>
              <w:rPr>
                <w:rFonts w:hint="eastAsia" w:ascii="宋体" w:hAnsi="宋体" w:eastAsia="宋体" w:cs="宋体"/>
                <w:color w:val="auto"/>
                <w:sz w:val="21"/>
                <w:szCs w:val="21"/>
                <w:highlight w:val="none"/>
                <w:lang w:val="en-US" w:eastAsia="zh-CN"/>
              </w:rPr>
              <w:t>62.887902万元</w:t>
            </w:r>
            <w:r>
              <w:rPr>
                <w:rFonts w:hint="eastAsia" w:ascii="宋体" w:hAnsi="宋体" w:eastAsia="宋体" w:cs="宋体"/>
                <w:color w:val="auto"/>
                <w:sz w:val="21"/>
                <w:szCs w:val="21"/>
                <w:highlight w:val="none"/>
                <w:lang w:eastAsia="zh-CN"/>
              </w:rPr>
              <w:t>，超出者按无效标处理。</w:t>
            </w:r>
          </w:p>
        </w:tc>
      </w:tr>
      <w:tr w14:paraId="02919B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572BDB70">
            <w:pPr>
              <w:pStyle w:val="22"/>
              <w:pageBreakBefore w:val="0"/>
              <w:kinsoku/>
              <w:wordWrap/>
              <w:overflowPunct/>
              <w:topLinePunct w:val="0"/>
              <w:autoSpaceDE/>
              <w:autoSpaceDN/>
              <w:bidi w:val="0"/>
              <w:spacing w:before="68"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085" w:type="dxa"/>
            <w:vAlign w:val="center"/>
          </w:tcPr>
          <w:p w14:paraId="29A137BE">
            <w:pPr>
              <w:pStyle w:val="22"/>
              <w:pageBreakBefore w:val="0"/>
              <w:kinsoku/>
              <w:wordWrap/>
              <w:overflowPunct/>
              <w:topLinePunct w:val="0"/>
              <w:autoSpaceDE/>
              <w:autoSpaceDN/>
              <w:bidi w:val="0"/>
              <w:spacing w:before="38"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响应人特殊资质</w:t>
            </w:r>
          </w:p>
        </w:tc>
        <w:tc>
          <w:tcPr>
            <w:tcW w:w="7069" w:type="dxa"/>
            <w:vAlign w:val="top"/>
          </w:tcPr>
          <w:p w14:paraId="722147E2">
            <w:pPr>
              <w:pStyle w:val="22"/>
              <w:pageBreakBefore w:val="0"/>
              <w:kinsoku/>
              <w:wordWrap/>
              <w:overflowPunct/>
              <w:topLinePunct w:val="0"/>
              <w:autoSpaceDE/>
              <w:autoSpaceDN/>
              <w:bidi w:val="0"/>
              <w:spacing w:before="67" w:line="300" w:lineRule="auto"/>
              <w:ind w:left="210" w:leftChars="1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详见《第一部分竞价公告》“</w:t>
            </w:r>
            <w:r>
              <w:rPr>
                <w:rFonts w:hint="eastAsia" w:ascii="宋体" w:hAnsi="宋体" w:eastAsia="宋体" w:cs="宋体"/>
                <w:color w:val="auto"/>
                <w:sz w:val="21"/>
                <w:szCs w:val="21"/>
                <w:highlight w:val="none"/>
                <w:lang w:val="en-US" w:eastAsia="zh-CN"/>
              </w:rPr>
              <w:t>申请人</w:t>
            </w:r>
            <w:r>
              <w:rPr>
                <w:rFonts w:hint="eastAsia" w:ascii="宋体" w:hAnsi="宋体" w:eastAsia="宋体" w:cs="宋体"/>
                <w:color w:val="auto"/>
                <w:sz w:val="21"/>
                <w:szCs w:val="21"/>
                <w:highlight w:val="none"/>
              </w:rPr>
              <w:t>资格要求”</w:t>
            </w:r>
          </w:p>
        </w:tc>
      </w:tr>
      <w:tr w14:paraId="66900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50FCEF1D">
            <w:pPr>
              <w:pStyle w:val="22"/>
              <w:pageBreakBefore w:val="0"/>
              <w:kinsoku/>
              <w:wordWrap/>
              <w:overflowPunct/>
              <w:topLinePunct w:val="0"/>
              <w:autoSpaceDE/>
              <w:autoSpaceDN/>
              <w:bidi w:val="0"/>
              <w:spacing w:before="70"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085" w:type="dxa"/>
            <w:vAlign w:val="center"/>
          </w:tcPr>
          <w:p w14:paraId="7DCE2BAE">
            <w:pPr>
              <w:pStyle w:val="22"/>
              <w:pageBreakBefore w:val="0"/>
              <w:kinsoku/>
              <w:wordWrap/>
              <w:overflowPunct/>
              <w:topLinePunct w:val="0"/>
              <w:autoSpaceDE/>
              <w:autoSpaceDN/>
              <w:bidi w:val="0"/>
              <w:spacing w:before="40"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响应</w:t>
            </w:r>
            <w:r>
              <w:rPr>
                <w:rFonts w:hint="eastAsia" w:ascii="宋体" w:hAnsi="宋体" w:eastAsia="宋体" w:cs="宋体"/>
                <w:color w:val="auto"/>
                <w:spacing w:val="-3"/>
                <w:sz w:val="21"/>
                <w:szCs w:val="21"/>
                <w:highlight w:val="none"/>
                <w:lang w:eastAsia="zh-CN"/>
              </w:rPr>
              <w:t>人</w:t>
            </w:r>
            <w:r>
              <w:rPr>
                <w:rFonts w:hint="eastAsia" w:ascii="宋体" w:hAnsi="宋体" w:eastAsia="宋体" w:cs="宋体"/>
                <w:color w:val="auto"/>
                <w:spacing w:val="-3"/>
                <w:sz w:val="21"/>
                <w:szCs w:val="21"/>
                <w:highlight w:val="none"/>
              </w:rPr>
              <w:t>资质要求</w:t>
            </w:r>
          </w:p>
        </w:tc>
        <w:tc>
          <w:tcPr>
            <w:tcW w:w="7069" w:type="dxa"/>
            <w:vAlign w:val="center"/>
          </w:tcPr>
          <w:p w14:paraId="4C99D8B8">
            <w:pPr>
              <w:pStyle w:val="22"/>
              <w:pageBreakBefore w:val="0"/>
              <w:kinsoku/>
              <w:wordWrap/>
              <w:overflowPunct/>
              <w:topLinePunct w:val="0"/>
              <w:autoSpaceDE/>
              <w:autoSpaceDN/>
              <w:bidi w:val="0"/>
              <w:spacing w:before="40" w:line="300" w:lineRule="auto"/>
              <w:ind w:left="210" w:leftChars="10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r w14:paraId="7C9EC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4831C03D">
            <w:pPr>
              <w:pStyle w:val="22"/>
              <w:pageBreakBefore w:val="0"/>
              <w:kinsoku/>
              <w:wordWrap/>
              <w:overflowPunct/>
              <w:topLinePunct w:val="0"/>
              <w:autoSpaceDE/>
              <w:autoSpaceDN/>
              <w:bidi w:val="0"/>
              <w:spacing w:before="67"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085" w:type="dxa"/>
            <w:vAlign w:val="center"/>
          </w:tcPr>
          <w:p w14:paraId="44EC3A2A">
            <w:pPr>
              <w:pStyle w:val="22"/>
              <w:pageBreakBefore w:val="0"/>
              <w:kinsoku/>
              <w:wordWrap/>
              <w:overflowPunct/>
              <w:topLinePunct w:val="0"/>
              <w:autoSpaceDE/>
              <w:autoSpaceDN/>
              <w:bidi w:val="0"/>
              <w:spacing w:before="41"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核心产品</w:t>
            </w:r>
          </w:p>
        </w:tc>
        <w:tc>
          <w:tcPr>
            <w:tcW w:w="7069" w:type="dxa"/>
            <w:vAlign w:val="center"/>
          </w:tcPr>
          <w:p w14:paraId="31430103">
            <w:pPr>
              <w:pStyle w:val="22"/>
              <w:pageBreakBefore w:val="0"/>
              <w:kinsoku/>
              <w:wordWrap/>
              <w:overflowPunct/>
              <w:topLinePunct w:val="0"/>
              <w:autoSpaceDE/>
              <w:autoSpaceDN/>
              <w:bidi w:val="0"/>
              <w:spacing w:before="67" w:line="300" w:lineRule="auto"/>
              <w:ind w:left="210" w:leftChars="1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r>
      <w:tr w14:paraId="5FE6F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599DD46F">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p>
        </w:tc>
        <w:tc>
          <w:tcPr>
            <w:tcW w:w="2085" w:type="dxa"/>
            <w:vAlign w:val="center"/>
          </w:tcPr>
          <w:p w14:paraId="7D18ED12">
            <w:pPr>
              <w:pStyle w:val="22"/>
              <w:pageBreakBefore w:val="0"/>
              <w:kinsoku/>
              <w:wordWrap/>
              <w:overflowPunct/>
              <w:topLinePunct w:val="0"/>
              <w:autoSpaceDE/>
              <w:autoSpaceDN/>
              <w:bidi w:val="0"/>
              <w:spacing w:before="39"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不同响应人提供同一</w:t>
            </w:r>
            <w:r>
              <w:rPr>
                <w:rFonts w:hint="eastAsia" w:ascii="宋体" w:hAnsi="宋体" w:eastAsia="宋体" w:cs="宋体"/>
                <w:color w:val="auto"/>
                <w:spacing w:val="-15"/>
                <w:sz w:val="21"/>
                <w:szCs w:val="21"/>
                <w:highlight w:val="none"/>
              </w:rPr>
              <w:t>品牌产品，或者在非单</w:t>
            </w:r>
            <w:r>
              <w:rPr>
                <w:rFonts w:hint="eastAsia" w:ascii="宋体" w:hAnsi="宋体" w:eastAsia="宋体" w:cs="宋体"/>
                <w:color w:val="auto"/>
                <w:spacing w:val="-10"/>
                <w:sz w:val="21"/>
                <w:szCs w:val="21"/>
                <w:highlight w:val="none"/>
              </w:rPr>
              <w:t>一产品采购项</w:t>
            </w:r>
            <w:r>
              <w:rPr>
                <w:rFonts w:hint="eastAsia" w:ascii="宋体" w:hAnsi="宋体" w:eastAsia="宋体" w:cs="宋体"/>
                <w:color w:val="auto"/>
                <w:spacing w:val="-58"/>
                <w:sz w:val="21"/>
                <w:szCs w:val="21"/>
                <w:highlight w:val="none"/>
              </w:rPr>
              <w:t xml:space="preserve"> </w:t>
            </w:r>
            <w:r>
              <w:rPr>
                <w:rFonts w:hint="eastAsia" w:ascii="宋体" w:hAnsi="宋体" w:eastAsia="宋体" w:cs="宋体"/>
                <w:color w:val="auto"/>
                <w:spacing w:val="-10"/>
                <w:sz w:val="21"/>
                <w:szCs w:val="21"/>
                <w:highlight w:val="none"/>
              </w:rPr>
              <w:t>目中提</w:t>
            </w:r>
            <w:r>
              <w:rPr>
                <w:rFonts w:hint="eastAsia" w:ascii="宋体" w:hAnsi="宋体" w:eastAsia="宋体" w:cs="宋体"/>
                <w:color w:val="auto"/>
                <w:spacing w:val="-2"/>
                <w:sz w:val="21"/>
                <w:szCs w:val="21"/>
                <w:highlight w:val="none"/>
              </w:rPr>
              <w:t>供的核心产品品牌相</w:t>
            </w:r>
            <w:r>
              <w:rPr>
                <w:rFonts w:hint="eastAsia" w:ascii="宋体" w:hAnsi="宋体" w:eastAsia="宋体" w:cs="宋体"/>
                <w:color w:val="auto"/>
                <w:spacing w:val="-7"/>
                <w:sz w:val="21"/>
                <w:szCs w:val="21"/>
                <w:highlight w:val="none"/>
              </w:rPr>
              <w:t>同时的处理规则</w:t>
            </w:r>
          </w:p>
        </w:tc>
        <w:tc>
          <w:tcPr>
            <w:tcW w:w="7069" w:type="dxa"/>
            <w:vAlign w:val="center"/>
          </w:tcPr>
          <w:p w14:paraId="53220F44">
            <w:pPr>
              <w:pStyle w:val="22"/>
              <w:pageBreakBefore w:val="0"/>
              <w:kinsoku/>
              <w:wordWrap/>
              <w:overflowPunct/>
              <w:topLinePunct w:val="0"/>
              <w:autoSpaceDE/>
              <w:autoSpaceDN/>
              <w:bidi w:val="0"/>
              <w:spacing w:before="78" w:line="300" w:lineRule="auto"/>
              <w:ind w:left="210" w:leftChars="100" w:right="106" w:firstLine="0"/>
              <w:jc w:val="both"/>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采用最低评审价法的采购项目，以其中通过资格审查、</w:t>
            </w:r>
            <w:r>
              <w:rPr>
                <w:rFonts w:hint="eastAsia" w:ascii="宋体" w:hAnsi="宋体" w:eastAsia="宋体" w:cs="宋体"/>
                <w:color w:val="auto"/>
                <w:spacing w:val="5"/>
                <w:sz w:val="21"/>
                <w:szCs w:val="21"/>
                <w:highlight w:val="none"/>
              </w:rPr>
              <w:t>符合性审查且报价最低的参加评审,报价相同的采</w:t>
            </w:r>
            <w:r>
              <w:rPr>
                <w:rFonts w:hint="eastAsia" w:ascii="宋体" w:hAnsi="宋体" w:eastAsia="宋体" w:cs="宋体"/>
                <w:color w:val="auto"/>
                <w:spacing w:val="4"/>
                <w:sz w:val="21"/>
                <w:szCs w:val="21"/>
                <w:highlight w:val="none"/>
              </w:rPr>
              <w:t>取随</w:t>
            </w:r>
            <w:r>
              <w:rPr>
                <w:rFonts w:hint="eastAsia" w:ascii="宋体" w:hAnsi="宋体" w:eastAsia="宋体" w:cs="宋体"/>
                <w:color w:val="auto"/>
                <w:spacing w:val="-1"/>
                <w:sz w:val="21"/>
                <w:szCs w:val="21"/>
                <w:highlight w:val="none"/>
              </w:rPr>
              <w:t>机抽取方式确定，其他响应无效。</w:t>
            </w:r>
          </w:p>
        </w:tc>
      </w:tr>
      <w:tr w14:paraId="1C681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7E16C3D6">
            <w:pPr>
              <w:pStyle w:val="22"/>
              <w:pageBreakBefore w:val="0"/>
              <w:kinsoku/>
              <w:wordWrap/>
              <w:overflowPunct/>
              <w:topLinePunct w:val="0"/>
              <w:autoSpaceDE/>
              <w:autoSpaceDN/>
              <w:bidi w:val="0"/>
              <w:spacing w:before="67"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p>
        </w:tc>
        <w:tc>
          <w:tcPr>
            <w:tcW w:w="2085" w:type="dxa"/>
            <w:vAlign w:val="center"/>
          </w:tcPr>
          <w:p w14:paraId="6712DE27">
            <w:pPr>
              <w:pStyle w:val="22"/>
              <w:pageBreakBefore w:val="0"/>
              <w:kinsoku/>
              <w:wordWrap/>
              <w:overflowPunct/>
              <w:topLinePunct w:val="0"/>
              <w:autoSpaceDE/>
              <w:autoSpaceDN/>
              <w:bidi w:val="0"/>
              <w:spacing w:before="67" w:line="300" w:lineRule="auto"/>
              <w:ind w:left="0" w:right="0" w:firstLine="0"/>
              <w:jc w:val="center"/>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是否允许</w:t>
            </w:r>
          </w:p>
          <w:p w14:paraId="2BAE3FF0">
            <w:pPr>
              <w:pStyle w:val="22"/>
              <w:pageBreakBefore w:val="0"/>
              <w:kinsoku/>
              <w:wordWrap/>
              <w:overflowPunct/>
              <w:topLinePunct w:val="0"/>
              <w:autoSpaceDE/>
              <w:autoSpaceDN/>
              <w:bidi w:val="0"/>
              <w:spacing w:before="67" w:line="300" w:lineRule="auto"/>
              <w:ind w:left="0" w:right="0" w:firstLine="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rPr>
              <w:t>进口产品响</w:t>
            </w:r>
            <w:r>
              <w:rPr>
                <w:rFonts w:hint="eastAsia" w:ascii="宋体" w:hAnsi="宋体" w:eastAsia="宋体" w:cs="宋体"/>
                <w:color w:val="auto"/>
                <w:sz w:val="21"/>
                <w:szCs w:val="21"/>
                <w:highlight w:val="none"/>
              </w:rPr>
              <w:t>应</w:t>
            </w:r>
          </w:p>
        </w:tc>
        <w:tc>
          <w:tcPr>
            <w:tcW w:w="7069" w:type="dxa"/>
            <w:vAlign w:val="top"/>
          </w:tcPr>
          <w:p w14:paraId="1ADFD65E">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rPr>
              <w:t>□是</w:t>
            </w:r>
          </w:p>
          <w:p w14:paraId="2E974644">
            <w:pPr>
              <w:pStyle w:val="22"/>
              <w:pageBreakBefore w:val="0"/>
              <w:kinsoku/>
              <w:wordWrap/>
              <w:overflowPunct/>
              <w:topLinePunct w:val="0"/>
              <w:autoSpaceDE/>
              <w:autoSpaceDN/>
              <w:bidi w:val="0"/>
              <w:spacing w:before="78" w:line="300" w:lineRule="auto"/>
              <w:ind w:left="0" w:leftChars="0" w:firstLine="192" w:firstLineChars="100"/>
              <w:jc w:val="left"/>
              <w:rPr>
                <w:rFonts w:hint="eastAsia" w:ascii="宋体" w:hAnsi="宋体" w:eastAsia="宋体" w:cs="宋体"/>
                <w:color w:val="auto"/>
                <w:sz w:val="21"/>
                <w:szCs w:val="21"/>
                <w:highlight w:val="none"/>
              </w:rPr>
            </w:pPr>
            <w:r>
              <w:rPr>
                <w:rFonts w:hint="eastAsia" w:ascii="宋体" w:hAnsi="宋体" w:eastAsia="宋体" w:cs="宋体"/>
                <w:b w:val="0"/>
                <w:bCs w:val="0"/>
                <w:color w:val="auto"/>
                <w:spacing w:val="-9"/>
                <w:sz w:val="21"/>
                <w:szCs w:val="21"/>
                <w:highlight w:val="none"/>
                <w:lang w:eastAsia="zh-CN"/>
              </w:rPr>
              <w:t>☑</w:t>
            </w:r>
            <w:r>
              <w:rPr>
                <w:rFonts w:hint="eastAsia" w:ascii="宋体" w:hAnsi="宋体" w:eastAsia="宋体" w:cs="宋体"/>
                <w:b w:val="0"/>
                <w:bCs w:val="0"/>
                <w:color w:val="auto"/>
                <w:spacing w:val="-9"/>
                <w:sz w:val="21"/>
                <w:szCs w:val="21"/>
                <w:highlight w:val="none"/>
              </w:rPr>
              <w:t>否</w:t>
            </w:r>
          </w:p>
        </w:tc>
      </w:tr>
      <w:tr w14:paraId="0CB81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60379027">
            <w:pPr>
              <w:pStyle w:val="22"/>
              <w:pageBreakBefore w:val="0"/>
              <w:kinsoku/>
              <w:wordWrap/>
              <w:overflowPunct/>
              <w:topLinePunct w:val="0"/>
              <w:autoSpaceDE/>
              <w:autoSpaceDN/>
              <w:bidi w:val="0"/>
              <w:spacing w:before="67"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p>
        </w:tc>
        <w:tc>
          <w:tcPr>
            <w:tcW w:w="2085" w:type="dxa"/>
            <w:vAlign w:val="center"/>
          </w:tcPr>
          <w:p w14:paraId="1FCCB7D8">
            <w:pPr>
              <w:pStyle w:val="22"/>
              <w:pageBreakBefore w:val="0"/>
              <w:kinsoku/>
              <w:wordWrap/>
              <w:overflowPunct/>
              <w:topLinePunct w:val="0"/>
              <w:autoSpaceDE/>
              <w:autoSpaceDN/>
              <w:bidi w:val="0"/>
              <w:spacing w:before="67"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rPr>
              <w:t>报价一览表</w:t>
            </w:r>
          </w:p>
        </w:tc>
        <w:tc>
          <w:tcPr>
            <w:tcW w:w="7069" w:type="dxa"/>
            <w:vAlign w:val="center"/>
          </w:tcPr>
          <w:p w14:paraId="20EC342A">
            <w:pPr>
              <w:pStyle w:val="22"/>
              <w:pageBreakBefore w:val="0"/>
              <w:kinsoku/>
              <w:wordWrap/>
              <w:overflowPunct/>
              <w:topLinePunct w:val="0"/>
              <w:autoSpaceDE/>
              <w:autoSpaceDN/>
              <w:bidi w:val="0"/>
              <w:spacing w:before="67" w:line="300" w:lineRule="auto"/>
              <w:ind w:left="0" w:leftChars="0" w:right="0" w:firstLine="210" w:firstLineChars="100"/>
              <w:jc w:val="both"/>
              <w:rPr>
                <w:rFonts w:hint="eastAsia" w:ascii="宋体" w:hAnsi="宋体" w:eastAsia="宋体" w:cs="宋体"/>
                <w:color w:val="auto"/>
                <w:sz w:val="21"/>
                <w:szCs w:val="21"/>
                <w:highlight w:val="none"/>
              </w:rPr>
            </w:pPr>
            <w:r>
              <w:rPr>
                <w:rFonts w:hint="eastAsia" w:ascii="宋体" w:hAnsi="宋体" w:eastAsia="宋体" w:cs="宋体"/>
                <w:color w:val="auto"/>
                <w:spacing w:val="0"/>
                <w:sz w:val="21"/>
                <w:szCs w:val="21"/>
                <w:highlight w:val="none"/>
                <w:lang w:eastAsia="zh-CN"/>
              </w:rPr>
              <w:t>响应人在提交</w:t>
            </w:r>
            <w:r>
              <w:rPr>
                <w:rFonts w:hint="eastAsia" w:ascii="宋体" w:hAnsi="宋体" w:eastAsia="宋体" w:cs="宋体"/>
                <w:color w:val="auto"/>
                <w:spacing w:val="0"/>
                <w:sz w:val="21"/>
                <w:szCs w:val="21"/>
                <w:highlight w:val="none"/>
                <w:lang w:val="en-US" w:eastAsia="zh-CN"/>
              </w:rPr>
              <w:t>响应</w:t>
            </w:r>
            <w:r>
              <w:rPr>
                <w:rFonts w:hint="eastAsia" w:ascii="宋体" w:hAnsi="宋体" w:eastAsia="宋体" w:cs="宋体"/>
                <w:color w:val="auto"/>
                <w:spacing w:val="0"/>
                <w:sz w:val="21"/>
                <w:szCs w:val="21"/>
                <w:highlight w:val="none"/>
                <w:lang w:eastAsia="zh-CN"/>
              </w:rPr>
              <w:t>文件时，应按照要求填写报价一览表。</w:t>
            </w:r>
          </w:p>
        </w:tc>
      </w:tr>
      <w:tr w14:paraId="39DB1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6571147D">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2085" w:type="dxa"/>
            <w:vAlign w:val="center"/>
          </w:tcPr>
          <w:p w14:paraId="7A5B2349">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是否允许联合体响应</w:t>
            </w:r>
          </w:p>
        </w:tc>
        <w:tc>
          <w:tcPr>
            <w:tcW w:w="7069" w:type="dxa"/>
            <w:vAlign w:val="top"/>
          </w:tcPr>
          <w:p w14:paraId="55C45C2D">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rPr>
              <w:t>□是</w:t>
            </w:r>
          </w:p>
          <w:p w14:paraId="0DA578F1">
            <w:pPr>
              <w:pStyle w:val="22"/>
              <w:pageBreakBefore w:val="0"/>
              <w:kinsoku/>
              <w:wordWrap/>
              <w:overflowPunct/>
              <w:topLinePunct w:val="0"/>
              <w:autoSpaceDE/>
              <w:autoSpaceDN/>
              <w:bidi w:val="0"/>
              <w:spacing w:before="43" w:line="300" w:lineRule="auto"/>
              <w:ind w:left="210" w:leftChars="100"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联合体各方之间应当签订联合体响应协议书，明确约定联合体各方承担的工作和相应的责任，并将联合体响应协议书连同</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eastAsia="zh-CN"/>
              </w:rPr>
              <w:t>文件</w:t>
            </w:r>
            <w:r>
              <w:rPr>
                <w:rFonts w:hint="eastAsia" w:ascii="宋体" w:hAnsi="宋体" w:eastAsia="宋体" w:cs="宋体"/>
                <w:color w:val="auto"/>
                <w:sz w:val="21"/>
                <w:szCs w:val="21"/>
                <w:highlight w:val="none"/>
              </w:rPr>
              <w:t>一并提交。未提交联合体响应协议</w:t>
            </w:r>
            <w:r>
              <w:rPr>
                <w:rFonts w:hint="eastAsia" w:ascii="宋体" w:hAnsi="宋体" w:eastAsia="宋体" w:cs="宋体"/>
                <w:color w:val="auto"/>
                <w:spacing w:val="-2"/>
                <w:sz w:val="21"/>
                <w:szCs w:val="21"/>
                <w:highlight w:val="none"/>
              </w:rPr>
              <w:t>书的，其响应无效。</w:t>
            </w:r>
          </w:p>
          <w:p w14:paraId="71D4E0BC">
            <w:pPr>
              <w:pStyle w:val="22"/>
              <w:pageBreakBefore w:val="0"/>
              <w:kinsoku/>
              <w:wordWrap/>
              <w:overflowPunct/>
              <w:topLinePunct w:val="0"/>
              <w:autoSpaceDE/>
              <w:autoSpaceDN/>
              <w:bidi w:val="0"/>
              <w:spacing w:before="47" w:line="300" w:lineRule="auto"/>
              <w:ind w:left="210" w:leftChars="100"/>
              <w:jc w:val="left"/>
              <w:rPr>
                <w:rFonts w:hint="eastAsia" w:ascii="宋体" w:hAnsi="宋体" w:eastAsia="宋体" w:cs="宋体"/>
                <w:color w:val="auto"/>
                <w:sz w:val="21"/>
                <w:szCs w:val="21"/>
                <w:highlight w:val="none"/>
              </w:rPr>
            </w:pPr>
            <w:r>
              <w:rPr>
                <w:rFonts w:hint="eastAsia" w:ascii="宋体" w:hAnsi="宋体" w:eastAsia="宋体" w:cs="宋体"/>
                <w:b w:val="0"/>
                <w:bCs w:val="0"/>
                <w:color w:val="auto"/>
                <w:spacing w:val="-9"/>
                <w:sz w:val="21"/>
                <w:szCs w:val="21"/>
                <w:highlight w:val="none"/>
              </w:rPr>
              <w:t>☑否</w:t>
            </w:r>
          </w:p>
        </w:tc>
      </w:tr>
      <w:tr w14:paraId="293AA9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271ED089">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2085" w:type="dxa"/>
            <w:vAlign w:val="center"/>
          </w:tcPr>
          <w:p w14:paraId="3EA2E886">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响应人资格审查材料</w:t>
            </w:r>
          </w:p>
        </w:tc>
        <w:tc>
          <w:tcPr>
            <w:tcW w:w="7069" w:type="dxa"/>
            <w:vAlign w:val="top"/>
          </w:tcPr>
          <w:p w14:paraId="239685A3">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投标人基本资质：</w:t>
            </w:r>
          </w:p>
          <w:p w14:paraId="65AD28B9">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1、满足《中华人民共和国政府采购法》第二十二条规定；</w:t>
            </w:r>
          </w:p>
          <w:p w14:paraId="1FCC6644">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2、落实政府采购政策需满足的资格要求：本项目为专门面向中小微企业采购的项目</w:t>
            </w:r>
          </w:p>
          <w:p w14:paraId="51D3AF12">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lang w:eastAsia="zh-CN"/>
              </w:rPr>
              <w:t>本项目的特定资格要求：</w:t>
            </w:r>
          </w:p>
          <w:p w14:paraId="259B9408">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3、供应商具有独立承担民事责任能力的在中华人民共和国境内注册的法人或其他组织（提供企业法人或者其他组织营业执照（或事业法人登记证或身份证等相关证明）副本复印件，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188AE48B">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4、供应商必须具有良好的商业信誉和健全的财务会计制度（提供资格文件声明函）；</w:t>
            </w:r>
          </w:p>
          <w:p w14:paraId="407ED6EF">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5、供应商有依法缴纳税收和社会保障资金的良好记录（提供资格文件声明函）；</w:t>
            </w:r>
          </w:p>
          <w:p w14:paraId="5D7ADFF2">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6、供应商具备履行合同所必需的设备和专业技术能力（提供资格文件声明函）；</w:t>
            </w:r>
          </w:p>
          <w:p w14:paraId="0D0E6A84">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7、供应商参加政府采购活动前三年内，在经营活动中没有重大违法记录（提供资格文件声明函）；</w:t>
            </w:r>
          </w:p>
          <w:p w14:paraId="427975CF">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8、供应商必须符合法律、行政法规规定的其他条件（提供资格文件声明函）；</w:t>
            </w:r>
          </w:p>
          <w:p w14:paraId="5B898073">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9、供应商未被列入“中国执行信息公开网”（zxgk.court.gov.cn）“记录失信被执行人”；“信用中国”网站(www.creditchina.gov.cn)“重大税收违法案件当事人名单或政府采购严重违法失信行为”记录名单；不处于中国政府采购网(www.ccgp.gov.cn)“政府采购严重违法失信行为信息记录”中的禁止参加政府采购活动期间。（以采购代理机构于投标截止日当天在“中国执行信息公开网”（zxgk.court.gov.cn）、“信用中国”网站（www.creditchina.gov.cn）及中国政府采购网(www.ccgp.gov.cn)查询结果为准，如相关失信记录已失效，供应商需提供相关证明资料）；</w:t>
            </w:r>
          </w:p>
          <w:p w14:paraId="7017A313">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10、单位负责人为同一人或者存在直接控股、管理关系的不同供应商，不得同时参加本采购项目投标（提供资格文件声明函）；</w:t>
            </w:r>
          </w:p>
          <w:p w14:paraId="4BD64AA3">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11、供应商应具有有效期内的建筑装修装饰工程专业承包二级(或以上)资质（提供证书扫描件作为证明材料）。</w:t>
            </w:r>
          </w:p>
          <w:p w14:paraId="51BD26DE">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12、供应商必须具有建设行政主管部门颁发有效的《安全生产许可证》（提供证书扫描件作为证明材料）。</w:t>
            </w:r>
          </w:p>
          <w:p w14:paraId="22191754">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13、供应商拟派担任本工程的项目经理要求：具备建筑工程专业二级注册建造师（含）以上执业资格和有效的安全生产考核合格证书（B类）。(需提供注册建造师资格证书、安全生产考核合格证书并同时提供响应截止时间前六个月内任意一个月的缴纳社保证明文件）。</w:t>
            </w:r>
          </w:p>
          <w:p w14:paraId="594C2C3D">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val="en-US" w:eastAsia="zh-CN"/>
              </w:rPr>
            </w:pPr>
            <w:r>
              <w:rPr>
                <w:rFonts w:hint="eastAsia" w:ascii="宋体" w:hAnsi="宋体" w:eastAsia="宋体" w:cs="宋体"/>
                <w:color w:val="auto"/>
                <w:spacing w:val="0"/>
                <w:sz w:val="21"/>
                <w:szCs w:val="21"/>
                <w:highlight w:val="none"/>
                <w:lang w:val="en-US" w:eastAsia="zh-CN"/>
              </w:rPr>
              <w:t>14、本项目不允许分包或转包。</w:t>
            </w:r>
          </w:p>
          <w:p w14:paraId="26C76C0E">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0"/>
                <w:sz w:val="21"/>
                <w:szCs w:val="21"/>
                <w:highlight w:val="none"/>
              </w:rPr>
            </w:pPr>
            <w:r>
              <w:rPr>
                <w:rFonts w:hint="eastAsia" w:ascii="宋体" w:hAnsi="宋体" w:eastAsia="宋体" w:cs="宋体"/>
                <w:color w:val="auto"/>
                <w:spacing w:val="0"/>
                <w:sz w:val="21"/>
                <w:szCs w:val="21"/>
                <w:highlight w:val="none"/>
                <w:lang w:val="en-US" w:eastAsia="zh-CN"/>
              </w:rPr>
              <w:t>15、本项目不接受联合体响应。（提供声明函，格式自拟）</w:t>
            </w:r>
          </w:p>
        </w:tc>
      </w:tr>
      <w:tr w14:paraId="5EF8F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7FC3D05C">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c>
          <w:tcPr>
            <w:tcW w:w="2085" w:type="dxa"/>
            <w:vAlign w:val="center"/>
          </w:tcPr>
          <w:p w14:paraId="618EEB6D">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签章要求</w:t>
            </w:r>
          </w:p>
        </w:tc>
        <w:tc>
          <w:tcPr>
            <w:tcW w:w="7069" w:type="dxa"/>
            <w:vAlign w:val="center"/>
          </w:tcPr>
          <w:p w14:paraId="205E4AF6">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lang w:val="en-US" w:eastAsia="zh-CN"/>
              </w:rPr>
              <w:t>1、响应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封面须加盖单位公章且法定代表人签章</w:t>
            </w:r>
            <w:r>
              <w:rPr>
                <w:rFonts w:hint="eastAsia" w:ascii="宋体" w:hAnsi="宋体" w:eastAsia="宋体" w:cs="宋体"/>
                <w:color w:val="auto"/>
                <w:spacing w:val="0"/>
                <w:sz w:val="21"/>
                <w:szCs w:val="21"/>
                <w:highlight w:val="none"/>
                <w:lang w:eastAsia="zh-CN"/>
              </w:rPr>
              <w:t>；</w:t>
            </w:r>
          </w:p>
          <w:p w14:paraId="701398E9">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lang w:val="en-US" w:eastAsia="zh-CN"/>
              </w:rPr>
              <w:t>2、响应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各项授权（含资格文件）等文件须签章盖章外，其</w:t>
            </w:r>
            <w:r>
              <w:rPr>
                <w:rFonts w:hint="eastAsia" w:ascii="宋体" w:hAnsi="宋体" w:eastAsia="宋体" w:cs="宋体"/>
                <w:color w:val="auto"/>
                <w:spacing w:val="0"/>
                <w:sz w:val="21"/>
                <w:szCs w:val="21"/>
                <w:highlight w:val="none"/>
                <w:lang w:val="en-US" w:eastAsia="zh-CN"/>
              </w:rPr>
              <w:t>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中各项承诺、认证、证书、证明等佐证材料必须加盖响应人公章（有其他要求除外）</w:t>
            </w:r>
            <w:r>
              <w:rPr>
                <w:rFonts w:hint="eastAsia" w:ascii="宋体" w:hAnsi="宋体" w:eastAsia="宋体" w:cs="宋体"/>
                <w:color w:val="auto"/>
                <w:spacing w:val="0"/>
                <w:sz w:val="21"/>
                <w:szCs w:val="21"/>
                <w:highlight w:val="none"/>
                <w:lang w:eastAsia="zh-CN"/>
              </w:rPr>
              <w:t>；</w:t>
            </w:r>
          </w:p>
          <w:p w14:paraId="6CA4E7E8">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0"/>
                <w:sz w:val="21"/>
                <w:szCs w:val="21"/>
                <w:highlight w:val="none"/>
              </w:rPr>
            </w:pPr>
            <w:r>
              <w:rPr>
                <w:rFonts w:hint="eastAsia" w:ascii="宋体" w:hAnsi="宋体" w:eastAsia="宋体" w:cs="宋体"/>
                <w:color w:val="auto"/>
                <w:spacing w:val="0"/>
                <w:sz w:val="21"/>
                <w:szCs w:val="21"/>
                <w:highlight w:val="none"/>
                <w:lang w:val="en-US" w:eastAsia="zh-CN"/>
              </w:rPr>
              <w:t>3、响应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应尽量避免涂改、行间插字或删除。如果出现上述情况，改动之处应加盖单位章或由响应人的法定代表人或其授权的代理人在改动处签章。</w:t>
            </w:r>
          </w:p>
        </w:tc>
      </w:tr>
      <w:tr w14:paraId="6253E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55BDCEF6">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2085" w:type="dxa"/>
            <w:vAlign w:val="center"/>
          </w:tcPr>
          <w:p w14:paraId="7590BF41">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提交</w:t>
            </w:r>
          </w:p>
        </w:tc>
        <w:tc>
          <w:tcPr>
            <w:tcW w:w="7069" w:type="dxa"/>
            <w:vAlign w:val="center"/>
          </w:tcPr>
          <w:p w14:paraId="781C3DB5">
            <w:pPr>
              <w:pStyle w:val="22"/>
              <w:autoSpaceDE/>
              <w:autoSpaceDN/>
              <w:spacing w:before="47" w:line="300" w:lineRule="auto"/>
              <w:ind w:left="210" w:leftChars="100" w:right="118"/>
              <w:jc w:val="left"/>
              <w:rPr>
                <w:rFonts w:hint="eastAsia" w:ascii="宋体" w:hAnsi="宋体" w:eastAsia="宋体" w:cs="宋体"/>
                <w:color w:val="auto"/>
                <w:spacing w:val="-3"/>
                <w:sz w:val="21"/>
                <w:szCs w:val="21"/>
                <w:highlight w:val="none"/>
                <w:lang w:eastAsia="zh-CN"/>
              </w:rPr>
            </w:pPr>
            <w:r>
              <w:rPr>
                <w:rFonts w:hint="eastAsia" w:ascii="宋体" w:hAnsi="宋体" w:eastAsia="宋体" w:cs="宋体"/>
                <w:color w:val="auto"/>
                <w:spacing w:val="-3"/>
                <w:sz w:val="21"/>
                <w:szCs w:val="21"/>
                <w:highlight w:val="none"/>
                <w:lang w:val="en-US" w:eastAsia="zh-CN"/>
              </w:rPr>
              <w:t>1、</w:t>
            </w:r>
            <w:r>
              <w:rPr>
                <w:rFonts w:hint="eastAsia" w:ascii="宋体" w:hAnsi="宋体" w:eastAsia="宋体" w:cs="宋体"/>
                <w:color w:val="auto"/>
                <w:spacing w:val="-3"/>
                <w:sz w:val="21"/>
                <w:szCs w:val="21"/>
                <w:highlight w:val="none"/>
                <w:lang w:eastAsia="zh-CN"/>
              </w:rPr>
              <w:t>响应人应在</w:t>
            </w:r>
            <w:r>
              <w:rPr>
                <w:rFonts w:hint="eastAsia" w:ascii="宋体" w:hAnsi="宋体" w:eastAsia="宋体" w:cs="宋体"/>
                <w:color w:val="auto"/>
                <w:spacing w:val="-3"/>
                <w:sz w:val="21"/>
                <w:szCs w:val="21"/>
                <w:highlight w:val="none"/>
                <w:lang w:val="en-US" w:eastAsia="zh-CN"/>
              </w:rPr>
              <w:t>响应</w:t>
            </w:r>
            <w:r>
              <w:rPr>
                <w:rFonts w:hint="eastAsia" w:ascii="宋体" w:hAnsi="宋体" w:eastAsia="宋体" w:cs="宋体"/>
                <w:color w:val="auto"/>
                <w:spacing w:val="-3"/>
                <w:sz w:val="21"/>
                <w:szCs w:val="21"/>
                <w:highlight w:val="none"/>
                <w:lang w:eastAsia="zh-CN"/>
              </w:rPr>
              <w:t>截止时间</w:t>
            </w:r>
            <w:r>
              <w:rPr>
                <w:rFonts w:hint="eastAsia" w:ascii="宋体" w:hAnsi="宋体" w:eastAsia="宋体" w:cs="宋体"/>
                <w:color w:val="auto"/>
                <w:spacing w:val="-3"/>
                <w:sz w:val="21"/>
                <w:szCs w:val="21"/>
                <w:highlight w:val="none"/>
                <w:u w:val="single"/>
                <w:lang w:val="en-US" w:eastAsia="zh-CN"/>
              </w:rPr>
              <w:t xml:space="preserve"> </w:t>
            </w:r>
            <w:r>
              <w:rPr>
                <w:rFonts w:hint="eastAsia" w:ascii="宋体" w:hAnsi="宋体" w:eastAsia="宋体" w:cs="宋体"/>
                <w:color w:val="auto"/>
                <w:spacing w:val="-3"/>
                <w:sz w:val="21"/>
                <w:szCs w:val="21"/>
                <w:highlight w:val="none"/>
                <w:u w:val="single"/>
                <w:lang w:eastAsia="zh-CN"/>
              </w:rPr>
              <w:t xml:space="preserve">2026 </w:t>
            </w:r>
            <w:r>
              <w:rPr>
                <w:rFonts w:hint="eastAsia" w:ascii="宋体" w:hAnsi="宋体" w:eastAsia="宋体" w:cs="宋体"/>
                <w:color w:val="auto"/>
                <w:spacing w:val="-3"/>
                <w:sz w:val="21"/>
                <w:szCs w:val="21"/>
                <w:highlight w:val="none"/>
                <w:u w:val="none"/>
                <w:lang w:eastAsia="zh-CN"/>
              </w:rPr>
              <w:t>年</w:t>
            </w:r>
            <w:r>
              <w:rPr>
                <w:rFonts w:hint="eastAsia" w:ascii="宋体" w:hAnsi="宋体" w:eastAsia="宋体" w:cs="宋体"/>
                <w:color w:val="auto"/>
                <w:spacing w:val="-3"/>
                <w:sz w:val="21"/>
                <w:szCs w:val="21"/>
                <w:highlight w:val="none"/>
                <w:u w:val="single"/>
                <w:lang w:eastAsia="zh-CN"/>
              </w:rPr>
              <w:t xml:space="preserve"> </w:t>
            </w:r>
            <w:r>
              <w:rPr>
                <w:rFonts w:hint="eastAsia" w:ascii="宋体" w:hAnsi="宋体" w:eastAsia="宋体" w:cs="宋体"/>
                <w:color w:val="auto"/>
                <w:spacing w:val="-3"/>
                <w:sz w:val="21"/>
                <w:szCs w:val="21"/>
                <w:highlight w:val="none"/>
                <w:u w:val="single"/>
                <w:lang w:val="en-US" w:eastAsia="zh-CN"/>
              </w:rPr>
              <w:t xml:space="preserve">8 </w:t>
            </w:r>
            <w:r>
              <w:rPr>
                <w:rFonts w:hint="eastAsia" w:ascii="宋体" w:hAnsi="宋体" w:eastAsia="宋体" w:cs="宋体"/>
                <w:color w:val="auto"/>
                <w:spacing w:val="-3"/>
                <w:sz w:val="21"/>
                <w:szCs w:val="21"/>
                <w:highlight w:val="none"/>
                <w:u w:val="none"/>
                <w:lang w:eastAsia="zh-CN"/>
              </w:rPr>
              <w:t>月</w:t>
            </w:r>
            <w:r>
              <w:rPr>
                <w:rFonts w:hint="eastAsia" w:ascii="宋体" w:hAnsi="宋体" w:eastAsia="宋体" w:cs="宋体"/>
                <w:color w:val="auto"/>
                <w:spacing w:val="-3"/>
                <w:sz w:val="21"/>
                <w:szCs w:val="21"/>
                <w:highlight w:val="none"/>
                <w:u w:val="single"/>
                <w:lang w:val="en-US" w:eastAsia="zh-CN"/>
              </w:rPr>
              <w:t xml:space="preserve"> 18 </w:t>
            </w:r>
            <w:r>
              <w:rPr>
                <w:rFonts w:hint="eastAsia" w:ascii="宋体" w:hAnsi="宋体" w:eastAsia="宋体" w:cs="宋体"/>
                <w:color w:val="auto"/>
                <w:spacing w:val="-3"/>
                <w:sz w:val="21"/>
                <w:szCs w:val="21"/>
                <w:highlight w:val="none"/>
                <w:u w:val="none"/>
                <w:lang w:eastAsia="zh-CN"/>
              </w:rPr>
              <w:t>日</w:t>
            </w:r>
            <w:r>
              <w:rPr>
                <w:rFonts w:hint="eastAsia" w:ascii="宋体" w:hAnsi="宋体" w:eastAsia="宋体" w:cs="宋体"/>
                <w:color w:val="auto"/>
                <w:spacing w:val="-3"/>
                <w:sz w:val="21"/>
                <w:szCs w:val="21"/>
                <w:highlight w:val="none"/>
                <w:u w:val="single"/>
                <w:lang w:eastAsia="zh-CN"/>
              </w:rPr>
              <w:t xml:space="preserve"> </w:t>
            </w:r>
            <w:r>
              <w:rPr>
                <w:rFonts w:hint="eastAsia" w:ascii="宋体" w:hAnsi="宋体" w:eastAsia="宋体" w:cs="宋体"/>
                <w:color w:val="auto"/>
                <w:spacing w:val="-3"/>
                <w:sz w:val="21"/>
                <w:szCs w:val="21"/>
                <w:highlight w:val="none"/>
                <w:u w:val="single"/>
                <w:lang w:val="en-US" w:eastAsia="zh-CN"/>
              </w:rPr>
              <w:t xml:space="preserve">09 </w:t>
            </w:r>
            <w:r>
              <w:rPr>
                <w:rFonts w:hint="eastAsia" w:ascii="宋体" w:hAnsi="宋体" w:eastAsia="宋体" w:cs="宋体"/>
                <w:color w:val="auto"/>
                <w:spacing w:val="-3"/>
                <w:sz w:val="21"/>
                <w:szCs w:val="21"/>
                <w:highlight w:val="none"/>
                <w:u w:val="none"/>
                <w:lang w:val="en-US" w:eastAsia="zh-CN"/>
              </w:rPr>
              <w:t>时</w:t>
            </w:r>
            <w:r>
              <w:rPr>
                <w:rFonts w:hint="eastAsia" w:ascii="宋体" w:hAnsi="宋体" w:eastAsia="宋体" w:cs="宋体"/>
                <w:color w:val="auto"/>
                <w:spacing w:val="-3"/>
                <w:sz w:val="21"/>
                <w:szCs w:val="21"/>
                <w:highlight w:val="none"/>
                <w:u w:val="single"/>
                <w:lang w:eastAsia="zh-CN"/>
              </w:rPr>
              <w:t xml:space="preserve"> </w:t>
            </w:r>
            <w:r>
              <w:rPr>
                <w:rFonts w:hint="eastAsia" w:ascii="宋体" w:hAnsi="宋体" w:eastAsia="宋体" w:cs="宋体"/>
                <w:color w:val="auto"/>
                <w:spacing w:val="-3"/>
                <w:sz w:val="21"/>
                <w:szCs w:val="21"/>
                <w:highlight w:val="none"/>
                <w:u w:val="single"/>
                <w:lang w:val="en-US" w:eastAsia="zh-CN"/>
              </w:rPr>
              <w:t xml:space="preserve">30 </w:t>
            </w:r>
            <w:r>
              <w:rPr>
                <w:rFonts w:hint="eastAsia" w:ascii="宋体" w:hAnsi="宋体" w:eastAsia="宋体" w:cs="宋体"/>
                <w:color w:val="auto"/>
                <w:spacing w:val="-3"/>
                <w:sz w:val="21"/>
                <w:szCs w:val="21"/>
                <w:highlight w:val="none"/>
                <w:u w:val="none"/>
                <w:lang w:val="en-US" w:eastAsia="zh-CN"/>
              </w:rPr>
              <w:t>分（</w:t>
            </w:r>
            <w:r>
              <w:rPr>
                <w:rFonts w:hint="eastAsia" w:ascii="宋体" w:hAnsi="宋体" w:eastAsia="宋体" w:cs="宋体"/>
                <w:color w:val="auto"/>
                <w:spacing w:val="-3"/>
                <w:sz w:val="21"/>
                <w:szCs w:val="21"/>
                <w:highlight w:val="none"/>
                <w:lang w:eastAsia="zh-CN"/>
              </w:rPr>
              <w:t>北京时间）前通过“广采电子招标采购平台”上传</w:t>
            </w:r>
            <w:r>
              <w:rPr>
                <w:rFonts w:hint="eastAsia" w:ascii="宋体" w:hAnsi="宋体" w:eastAsia="宋体" w:cs="宋体"/>
                <w:color w:val="auto"/>
                <w:spacing w:val="-3"/>
                <w:sz w:val="21"/>
                <w:szCs w:val="21"/>
                <w:highlight w:val="none"/>
                <w:lang w:val="en-US" w:eastAsia="zh-CN"/>
              </w:rPr>
              <w:t>盖章签字的</w:t>
            </w:r>
            <w:r>
              <w:rPr>
                <w:rFonts w:hint="eastAsia" w:ascii="宋体" w:hAnsi="宋体" w:eastAsia="宋体" w:cs="宋体"/>
                <w:color w:val="auto"/>
                <w:spacing w:val="-3"/>
                <w:sz w:val="21"/>
                <w:szCs w:val="21"/>
                <w:highlight w:val="none"/>
                <w:lang w:eastAsia="zh-CN"/>
              </w:rPr>
              <w:t>电子</w:t>
            </w:r>
            <w:r>
              <w:rPr>
                <w:rFonts w:hint="eastAsia" w:ascii="宋体" w:hAnsi="宋体" w:eastAsia="宋体" w:cs="宋体"/>
                <w:color w:val="auto"/>
                <w:spacing w:val="-3"/>
                <w:sz w:val="21"/>
                <w:szCs w:val="21"/>
                <w:highlight w:val="none"/>
                <w:lang w:val="en-US" w:eastAsia="zh-CN"/>
              </w:rPr>
              <w:t>响应</w:t>
            </w:r>
            <w:r>
              <w:rPr>
                <w:rFonts w:hint="eastAsia" w:ascii="宋体" w:hAnsi="宋体" w:eastAsia="宋体" w:cs="宋体"/>
                <w:color w:val="auto"/>
                <w:spacing w:val="-3"/>
                <w:sz w:val="21"/>
                <w:szCs w:val="21"/>
                <w:highlight w:val="none"/>
                <w:lang w:eastAsia="zh-CN"/>
              </w:rPr>
              <w:t>文件（</w:t>
            </w:r>
            <w:r>
              <w:rPr>
                <w:rFonts w:hint="eastAsia" w:ascii="宋体" w:hAnsi="宋体" w:eastAsia="宋体" w:cs="宋体"/>
                <w:color w:val="auto"/>
                <w:spacing w:val="-3"/>
                <w:sz w:val="21"/>
                <w:szCs w:val="21"/>
                <w:highlight w:val="none"/>
                <w:lang w:val="en-US" w:eastAsia="zh-CN"/>
              </w:rPr>
              <w:t>PDF</w:t>
            </w:r>
            <w:r>
              <w:rPr>
                <w:rFonts w:hint="eastAsia" w:ascii="宋体" w:hAnsi="宋体" w:eastAsia="宋体" w:cs="宋体"/>
                <w:color w:val="auto"/>
                <w:spacing w:val="-3"/>
                <w:sz w:val="21"/>
                <w:szCs w:val="21"/>
                <w:highlight w:val="none"/>
                <w:lang w:eastAsia="zh-CN"/>
              </w:rPr>
              <w:t>）到指定位置。请响应人在上传时认真检查上传</w:t>
            </w:r>
            <w:r>
              <w:rPr>
                <w:rFonts w:hint="eastAsia" w:ascii="宋体" w:hAnsi="宋体" w:eastAsia="宋体" w:cs="宋体"/>
                <w:color w:val="auto"/>
                <w:spacing w:val="-3"/>
                <w:sz w:val="21"/>
                <w:szCs w:val="21"/>
                <w:highlight w:val="none"/>
                <w:lang w:val="en-US" w:eastAsia="zh-CN"/>
              </w:rPr>
              <w:t>响应</w:t>
            </w:r>
            <w:r>
              <w:rPr>
                <w:rFonts w:hint="eastAsia" w:ascii="宋体" w:hAnsi="宋体" w:eastAsia="宋体" w:cs="宋体"/>
                <w:color w:val="auto"/>
                <w:spacing w:val="-3"/>
                <w:sz w:val="21"/>
                <w:szCs w:val="21"/>
                <w:highlight w:val="none"/>
                <w:lang w:eastAsia="zh-CN"/>
              </w:rPr>
              <w:t>文件是否完整、正确。</w:t>
            </w:r>
          </w:p>
          <w:p w14:paraId="2C86385E">
            <w:pPr>
              <w:pStyle w:val="22"/>
              <w:pageBreakBefore w:val="0"/>
              <w:kinsoku/>
              <w:wordWrap/>
              <w:overflowPunct/>
              <w:topLinePunct w:val="0"/>
              <w:autoSpaceDE/>
              <w:autoSpaceDN/>
              <w:bidi w:val="0"/>
              <w:spacing w:before="47" w:line="300" w:lineRule="auto"/>
              <w:ind w:left="210" w:leftChars="100" w:right="118"/>
              <w:jc w:val="left"/>
              <w:rPr>
                <w:rFonts w:hint="eastAsia" w:ascii="宋体" w:hAnsi="宋体" w:eastAsia="宋体" w:cs="宋体"/>
                <w:b w:val="0"/>
                <w:bCs w:val="0"/>
                <w:color w:val="auto"/>
                <w:spacing w:val="-3"/>
                <w:sz w:val="21"/>
                <w:szCs w:val="21"/>
                <w:highlight w:val="none"/>
                <w:lang w:eastAsia="zh-CN"/>
              </w:rPr>
            </w:pPr>
            <w:r>
              <w:rPr>
                <w:rFonts w:hint="eastAsia" w:ascii="宋体" w:hAnsi="宋体" w:eastAsia="宋体" w:cs="宋体"/>
                <w:color w:val="auto"/>
                <w:spacing w:val="-3"/>
                <w:sz w:val="21"/>
                <w:szCs w:val="21"/>
                <w:highlight w:val="none"/>
                <w:lang w:val="en-US" w:eastAsia="zh-CN"/>
              </w:rPr>
              <w:t>2、</w:t>
            </w:r>
            <w:r>
              <w:rPr>
                <w:rFonts w:hint="eastAsia" w:ascii="宋体" w:hAnsi="宋体" w:eastAsia="宋体" w:cs="宋体"/>
                <w:color w:val="auto"/>
                <w:spacing w:val="-3"/>
                <w:sz w:val="21"/>
                <w:szCs w:val="21"/>
                <w:highlight w:val="none"/>
                <w:lang w:eastAsia="zh-CN"/>
              </w:rPr>
              <w:t>响应人因</w:t>
            </w:r>
            <w:r>
              <w:rPr>
                <w:rFonts w:hint="eastAsia" w:ascii="宋体" w:hAnsi="宋体" w:eastAsia="宋体" w:cs="宋体"/>
                <w:color w:val="auto"/>
                <w:spacing w:val="-3"/>
                <w:sz w:val="21"/>
                <w:szCs w:val="21"/>
                <w:highlight w:val="none"/>
                <w:lang w:val="en-US" w:eastAsia="zh-CN"/>
              </w:rPr>
              <w:t>电子招标采购平台</w:t>
            </w:r>
            <w:r>
              <w:rPr>
                <w:rFonts w:hint="eastAsia" w:ascii="宋体" w:hAnsi="宋体" w:eastAsia="宋体" w:cs="宋体"/>
                <w:color w:val="auto"/>
                <w:spacing w:val="-3"/>
                <w:sz w:val="21"/>
                <w:szCs w:val="21"/>
                <w:highlight w:val="none"/>
                <w:lang w:eastAsia="zh-CN"/>
              </w:rPr>
              <w:t>系统问题无法上传电子</w:t>
            </w:r>
            <w:r>
              <w:rPr>
                <w:rFonts w:hint="eastAsia" w:ascii="宋体" w:hAnsi="宋体" w:eastAsia="宋体" w:cs="宋体"/>
                <w:color w:val="auto"/>
                <w:spacing w:val="-3"/>
                <w:sz w:val="21"/>
                <w:szCs w:val="21"/>
                <w:highlight w:val="none"/>
                <w:lang w:val="en-US" w:eastAsia="zh-CN"/>
              </w:rPr>
              <w:t>响应</w:t>
            </w:r>
            <w:r>
              <w:rPr>
                <w:rFonts w:hint="eastAsia" w:ascii="宋体" w:hAnsi="宋体" w:eastAsia="宋体" w:cs="宋体"/>
                <w:color w:val="auto"/>
                <w:spacing w:val="-3"/>
                <w:sz w:val="21"/>
                <w:szCs w:val="21"/>
                <w:highlight w:val="none"/>
                <w:lang w:eastAsia="zh-CN"/>
              </w:rPr>
              <w:t>文件时，请在工作时间与</w:t>
            </w:r>
            <w:r>
              <w:rPr>
                <w:rFonts w:hint="eastAsia" w:ascii="宋体" w:hAnsi="宋体" w:eastAsia="宋体" w:cs="宋体"/>
                <w:color w:val="auto"/>
                <w:spacing w:val="-3"/>
                <w:sz w:val="21"/>
                <w:szCs w:val="21"/>
                <w:highlight w:val="none"/>
                <w:lang w:val="en-US" w:eastAsia="zh-CN"/>
              </w:rPr>
              <w:t>电子招标采购平台</w:t>
            </w:r>
            <w:r>
              <w:rPr>
                <w:rFonts w:hint="eastAsia" w:ascii="宋体" w:hAnsi="宋体" w:eastAsia="宋体" w:cs="宋体"/>
                <w:color w:val="auto"/>
                <w:spacing w:val="-3"/>
                <w:sz w:val="21"/>
                <w:szCs w:val="21"/>
                <w:highlight w:val="none"/>
                <w:lang w:eastAsia="zh-CN"/>
              </w:rPr>
              <w:t>技术信息处联系。</w:t>
            </w:r>
          </w:p>
        </w:tc>
      </w:tr>
      <w:tr w14:paraId="0F79EE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096E7665">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c>
          <w:tcPr>
            <w:tcW w:w="2085" w:type="dxa"/>
            <w:vAlign w:val="center"/>
          </w:tcPr>
          <w:p w14:paraId="2A615FA7">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p>
          <w:p w14:paraId="13C7C41E">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提交时间及地点</w:t>
            </w:r>
          </w:p>
        </w:tc>
        <w:tc>
          <w:tcPr>
            <w:tcW w:w="7069" w:type="dxa"/>
            <w:vAlign w:val="center"/>
          </w:tcPr>
          <w:p w14:paraId="5063D6C1">
            <w:pPr>
              <w:pStyle w:val="22"/>
              <w:pageBreakBefore w:val="0"/>
              <w:kinsoku/>
              <w:wordWrap/>
              <w:overflowPunct/>
              <w:topLinePunct w:val="0"/>
              <w:autoSpaceDE/>
              <w:autoSpaceDN/>
              <w:bidi w:val="0"/>
              <w:spacing w:before="47" w:line="300" w:lineRule="auto"/>
              <w:ind w:left="210" w:leftChars="100" w:right="118"/>
              <w:jc w:val="left"/>
              <w:rPr>
                <w:rFonts w:hint="eastAsia" w:ascii="宋体" w:hAnsi="宋体" w:eastAsia="宋体" w:cs="宋体"/>
                <w:b w:val="0"/>
                <w:bCs w:val="0"/>
                <w:color w:val="auto"/>
                <w:spacing w:val="-3"/>
                <w:sz w:val="21"/>
                <w:szCs w:val="21"/>
                <w:highlight w:val="none"/>
                <w:lang w:eastAsia="zh-CN"/>
              </w:rPr>
            </w:pPr>
            <w:r>
              <w:rPr>
                <w:rFonts w:hint="eastAsia" w:ascii="宋体" w:hAnsi="宋体" w:eastAsia="宋体" w:cs="宋体"/>
                <w:color w:val="auto"/>
                <w:spacing w:val="-3"/>
                <w:sz w:val="21"/>
                <w:szCs w:val="21"/>
                <w:highlight w:val="none"/>
                <w:lang w:eastAsia="zh-CN"/>
              </w:rPr>
              <w:t>详见“第一部分 竞价公告”。</w:t>
            </w:r>
          </w:p>
        </w:tc>
      </w:tr>
      <w:tr w14:paraId="3A4A44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0EAC23C3">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p>
        </w:tc>
        <w:tc>
          <w:tcPr>
            <w:tcW w:w="2085" w:type="dxa"/>
            <w:vAlign w:val="center"/>
          </w:tcPr>
          <w:p w14:paraId="2F549698">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p>
        </w:tc>
        <w:tc>
          <w:tcPr>
            <w:tcW w:w="7069" w:type="dxa"/>
            <w:vAlign w:val="center"/>
          </w:tcPr>
          <w:p w14:paraId="32F3D237">
            <w:pPr>
              <w:pStyle w:val="22"/>
              <w:pageBreakBefore w:val="0"/>
              <w:kinsoku/>
              <w:wordWrap/>
              <w:overflowPunct/>
              <w:topLinePunct w:val="0"/>
              <w:autoSpaceDE/>
              <w:autoSpaceDN/>
              <w:bidi w:val="0"/>
              <w:spacing w:before="47" w:line="300" w:lineRule="auto"/>
              <w:ind w:left="210" w:leftChars="100" w:right="118"/>
              <w:jc w:val="left"/>
              <w:rPr>
                <w:rFonts w:hint="eastAsia" w:ascii="宋体" w:hAnsi="宋体" w:eastAsia="宋体" w:cs="宋体"/>
                <w:b w:val="0"/>
                <w:bCs w:val="0"/>
                <w:color w:val="auto"/>
                <w:spacing w:val="-3"/>
                <w:sz w:val="21"/>
                <w:szCs w:val="21"/>
                <w:highlight w:val="none"/>
                <w:lang w:eastAsia="zh-CN"/>
              </w:rPr>
            </w:pPr>
            <w:r>
              <w:rPr>
                <w:rFonts w:hint="eastAsia" w:ascii="宋体" w:hAnsi="宋体" w:eastAsia="宋体" w:cs="宋体"/>
                <w:color w:val="auto"/>
                <w:spacing w:val="-3"/>
                <w:sz w:val="21"/>
                <w:szCs w:val="21"/>
                <w:highlight w:val="none"/>
                <w:lang w:eastAsia="zh-CN"/>
              </w:rPr>
              <w:t>电子文件：1 份，电子文件无正副本区别，需在竞价截止时间前上传电子</w:t>
            </w:r>
            <w:r>
              <w:rPr>
                <w:rFonts w:hint="eastAsia" w:ascii="宋体" w:hAnsi="宋体" w:eastAsia="宋体" w:cs="宋体"/>
                <w:color w:val="auto"/>
                <w:spacing w:val="-3"/>
                <w:sz w:val="21"/>
                <w:szCs w:val="21"/>
                <w:highlight w:val="none"/>
                <w:lang w:val="en-US" w:eastAsia="zh-CN"/>
              </w:rPr>
              <w:t>响应</w:t>
            </w:r>
            <w:r>
              <w:rPr>
                <w:rFonts w:hint="eastAsia" w:ascii="宋体" w:hAnsi="宋体" w:eastAsia="宋体" w:cs="宋体"/>
                <w:color w:val="auto"/>
                <w:spacing w:val="-3"/>
                <w:sz w:val="21"/>
                <w:szCs w:val="21"/>
                <w:highlight w:val="none"/>
                <w:lang w:eastAsia="zh-CN"/>
              </w:rPr>
              <w:t>文件至“广采电子招标采购平台”。</w:t>
            </w:r>
          </w:p>
        </w:tc>
      </w:tr>
      <w:tr w14:paraId="438E9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188CB72C">
            <w:pPr>
              <w:pStyle w:val="22"/>
              <w:pageBreakBefore w:val="0"/>
              <w:kinsoku/>
              <w:wordWrap/>
              <w:overflowPunct/>
              <w:topLinePunct w:val="0"/>
              <w:autoSpaceDE/>
              <w:autoSpaceDN/>
              <w:bidi w:val="0"/>
              <w:spacing w:before="78" w:line="300" w:lineRule="auto"/>
              <w:ind w:lef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16</w:t>
            </w:r>
          </w:p>
        </w:tc>
        <w:tc>
          <w:tcPr>
            <w:tcW w:w="2085" w:type="dxa"/>
            <w:vAlign w:val="center"/>
          </w:tcPr>
          <w:p w14:paraId="440A63EF">
            <w:pPr>
              <w:pStyle w:val="22"/>
              <w:pageBreakBefore w:val="0"/>
              <w:kinsoku/>
              <w:wordWrap/>
              <w:overflowPunct/>
              <w:topLinePunct w:val="0"/>
              <w:autoSpaceDE/>
              <w:autoSpaceDN/>
              <w:bidi w:val="0"/>
              <w:spacing w:before="78" w:line="300" w:lineRule="auto"/>
              <w:ind w:left="0"/>
              <w:jc w:val="center"/>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解密</w:t>
            </w:r>
          </w:p>
        </w:tc>
        <w:tc>
          <w:tcPr>
            <w:tcW w:w="7069" w:type="dxa"/>
            <w:vAlign w:val="center"/>
          </w:tcPr>
          <w:p w14:paraId="1C4BDA7A">
            <w:pPr>
              <w:pStyle w:val="22"/>
              <w:pageBreakBefore w:val="0"/>
              <w:kinsoku/>
              <w:wordWrap/>
              <w:overflowPunct/>
              <w:topLinePunct w:val="0"/>
              <w:autoSpaceDE/>
              <w:autoSpaceDN/>
              <w:bidi w:val="0"/>
              <w:spacing w:before="47" w:line="300" w:lineRule="auto"/>
              <w:ind w:left="210" w:leftChars="100" w:right="118"/>
              <w:jc w:val="left"/>
              <w:rPr>
                <w:rFonts w:hint="eastAsia" w:ascii="宋体" w:hAnsi="宋体" w:eastAsia="宋体" w:cs="宋体"/>
                <w:color w:val="auto"/>
                <w:spacing w:val="-3"/>
                <w:sz w:val="21"/>
                <w:szCs w:val="21"/>
                <w:highlight w:val="none"/>
                <w:lang w:eastAsia="zh-CN"/>
              </w:rPr>
            </w:pPr>
            <w:r>
              <w:rPr>
                <w:rFonts w:hint="eastAsia" w:ascii="宋体" w:hAnsi="宋体" w:eastAsia="宋体" w:cs="宋体"/>
                <w:color w:val="auto"/>
                <w:spacing w:val="-3"/>
                <w:sz w:val="21"/>
                <w:szCs w:val="21"/>
                <w:highlight w:val="none"/>
                <w:lang w:val="en-US" w:eastAsia="zh-CN"/>
              </w:rPr>
              <w:t>1、</w:t>
            </w:r>
            <w:r>
              <w:rPr>
                <w:rFonts w:hint="eastAsia" w:ascii="宋体" w:hAnsi="宋体" w:eastAsia="宋体" w:cs="宋体"/>
                <w:color w:val="auto"/>
                <w:spacing w:val="-3"/>
                <w:sz w:val="21"/>
                <w:szCs w:val="21"/>
                <w:highlight w:val="none"/>
                <w:lang w:eastAsia="zh-CN"/>
              </w:rPr>
              <w:t>解密截止时间:</w:t>
            </w:r>
            <w:r>
              <w:rPr>
                <w:rFonts w:hint="eastAsia" w:ascii="宋体" w:hAnsi="宋体" w:eastAsia="宋体" w:cs="宋体"/>
                <w:color w:val="auto"/>
                <w:spacing w:val="-3"/>
                <w:sz w:val="21"/>
                <w:szCs w:val="21"/>
                <w:highlight w:val="none"/>
                <w:u w:val="single"/>
                <w:lang w:val="en-US" w:eastAsia="zh-CN"/>
              </w:rPr>
              <w:t xml:space="preserve"> </w:t>
            </w:r>
            <w:r>
              <w:rPr>
                <w:rFonts w:hint="eastAsia" w:ascii="宋体" w:hAnsi="宋体" w:eastAsia="宋体" w:cs="宋体"/>
                <w:color w:val="auto"/>
                <w:spacing w:val="-3"/>
                <w:sz w:val="21"/>
                <w:szCs w:val="21"/>
                <w:highlight w:val="none"/>
                <w:u w:val="single"/>
                <w:lang w:eastAsia="zh-CN"/>
              </w:rPr>
              <w:t xml:space="preserve">2026 </w:t>
            </w:r>
            <w:r>
              <w:rPr>
                <w:rFonts w:hint="eastAsia" w:ascii="宋体" w:hAnsi="宋体" w:eastAsia="宋体" w:cs="宋体"/>
                <w:color w:val="auto"/>
                <w:spacing w:val="-3"/>
                <w:sz w:val="21"/>
                <w:szCs w:val="21"/>
                <w:highlight w:val="none"/>
                <w:u w:val="none"/>
                <w:lang w:eastAsia="zh-CN"/>
              </w:rPr>
              <w:t>年</w:t>
            </w:r>
            <w:r>
              <w:rPr>
                <w:rFonts w:hint="eastAsia" w:ascii="宋体" w:hAnsi="宋体" w:eastAsia="宋体" w:cs="宋体"/>
                <w:color w:val="auto"/>
                <w:spacing w:val="-3"/>
                <w:sz w:val="21"/>
                <w:szCs w:val="21"/>
                <w:highlight w:val="none"/>
                <w:u w:val="single"/>
                <w:lang w:eastAsia="zh-CN"/>
              </w:rPr>
              <w:t xml:space="preserve"> </w:t>
            </w:r>
            <w:r>
              <w:rPr>
                <w:rFonts w:hint="eastAsia" w:ascii="宋体" w:hAnsi="宋体" w:eastAsia="宋体" w:cs="宋体"/>
                <w:color w:val="auto"/>
                <w:spacing w:val="-3"/>
                <w:sz w:val="21"/>
                <w:szCs w:val="21"/>
                <w:highlight w:val="none"/>
                <w:u w:val="single"/>
                <w:lang w:val="en-US" w:eastAsia="zh-CN"/>
              </w:rPr>
              <w:t xml:space="preserve">8 </w:t>
            </w:r>
            <w:r>
              <w:rPr>
                <w:rFonts w:hint="eastAsia" w:ascii="宋体" w:hAnsi="宋体" w:eastAsia="宋体" w:cs="宋体"/>
                <w:color w:val="auto"/>
                <w:spacing w:val="-3"/>
                <w:sz w:val="21"/>
                <w:szCs w:val="21"/>
                <w:highlight w:val="none"/>
                <w:u w:val="none"/>
                <w:lang w:eastAsia="zh-CN"/>
              </w:rPr>
              <w:t>月</w:t>
            </w:r>
            <w:r>
              <w:rPr>
                <w:rFonts w:hint="eastAsia" w:ascii="宋体" w:hAnsi="宋体" w:eastAsia="宋体" w:cs="宋体"/>
                <w:color w:val="auto"/>
                <w:spacing w:val="-3"/>
                <w:sz w:val="21"/>
                <w:szCs w:val="21"/>
                <w:highlight w:val="none"/>
                <w:u w:val="single"/>
                <w:lang w:val="en-US" w:eastAsia="zh-CN"/>
              </w:rPr>
              <w:t xml:space="preserve"> 18 </w:t>
            </w:r>
            <w:r>
              <w:rPr>
                <w:rFonts w:hint="eastAsia" w:ascii="宋体" w:hAnsi="宋体" w:eastAsia="宋体" w:cs="宋体"/>
                <w:color w:val="auto"/>
                <w:spacing w:val="-3"/>
                <w:sz w:val="21"/>
                <w:szCs w:val="21"/>
                <w:highlight w:val="none"/>
                <w:u w:val="none"/>
                <w:lang w:eastAsia="zh-CN"/>
              </w:rPr>
              <w:t>日</w:t>
            </w:r>
            <w:r>
              <w:rPr>
                <w:rFonts w:hint="eastAsia" w:ascii="宋体" w:hAnsi="宋体" w:eastAsia="宋体" w:cs="宋体"/>
                <w:color w:val="auto"/>
                <w:spacing w:val="-3"/>
                <w:sz w:val="21"/>
                <w:szCs w:val="21"/>
                <w:highlight w:val="none"/>
                <w:u w:val="single"/>
                <w:lang w:val="en-US" w:eastAsia="zh-CN"/>
              </w:rPr>
              <w:t xml:space="preserve">09 </w:t>
            </w:r>
            <w:r>
              <w:rPr>
                <w:rFonts w:hint="eastAsia" w:ascii="宋体" w:hAnsi="宋体" w:eastAsia="宋体" w:cs="宋体"/>
                <w:color w:val="auto"/>
                <w:spacing w:val="-3"/>
                <w:sz w:val="21"/>
                <w:szCs w:val="21"/>
                <w:highlight w:val="none"/>
                <w:u w:val="none"/>
                <w:lang w:val="en-US" w:eastAsia="zh-CN"/>
              </w:rPr>
              <w:t>时</w:t>
            </w:r>
            <w:r>
              <w:rPr>
                <w:rFonts w:hint="eastAsia" w:ascii="宋体" w:hAnsi="宋体" w:eastAsia="宋体" w:cs="宋体"/>
                <w:color w:val="auto"/>
                <w:spacing w:val="-3"/>
                <w:sz w:val="21"/>
                <w:szCs w:val="21"/>
                <w:highlight w:val="none"/>
                <w:u w:val="single"/>
                <w:lang w:val="en-US" w:eastAsia="zh-CN"/>
              </w:rPr>
              <w:t xml:space="preserve"> 50 </w:t>
            </w:r>
            <w:r>
              <w:rPr>
                <w:rFonts w:hint="eastAsia" w:ascii="宋体" w:hAnsi="宋体" w:eastAsia="宋体" w:cs="宋体"/>
                <w:color w:val="auto"/>
                <w:spacing w:val="-3"/>
                <w:sz w:val="21"/>
                <w:szCs w:val="21"/>
                <w:highlight w:val="none"/>
                <w:u w:val="none"/>
                <w:lang w:val="en-US" w:eastAsia="zh-CN"/>
              </w:rPr>
              <w:t>分（</w:t>
            </w:r>
            <w:r>
              <w:rPr>
                <w:rFonts w:hint="eastAsia" w:ascii="宋体" w:hAnsi="宋体" w:eastAsia="宋体" w:cs="宋体"/>
                <w:color w:val="auto"/>
                <w:spacing w:val="-3"/>
                <w:sz w:val="21"/>
                <w:szCs w:val="21"/>
                <w:highlight w:val="none"/>
                <w:lang w:eastAsia="zh-CN"/>
              </w:rPr>
              <w:t>北京时间）。</w:t>
            </w:r>
          </w:p>
          <w:p w14:paraId="0AE87317">
            <w:pPr>
              <w:pStyle w:val="22"/>
              <w:pageBreakBefore w:val="0"/>
              <w:kinsoku/>
              <w:wordWrap/>
              <w:overflowPunct/>
              <w:topLinePunct w:val="0"/>
              <w:autoSpaceDE/>
              <w:autoSpaceDN/>
              <w:bidi w:val="0"/>
              <w:spacing w:before="47" w:line="300" w:lineRule="auto"/>
              <w:ind w:left="210" w:leftChars="100" w:right="118"/>
              <w:jc w:val="left"/>
              <w:rPr>
                <w:rFonts w:hint="eastAsia" w:ascii="宋体" w:hAnsi="宋体" w:eastAsia="宋体" w:cs="宋体"/>
                <w:b w:val="0"/>
                <w:bCs w:val="0"/>
                <w:color w:val="auto"/>
                <w:spacing w:val="-3"/>
                <w:sz w:val="21"/>
                <w:szCs w:val="21"/>
                <w:highlight w:val="none"/>
                <w:lang w:eastAsia="zh-CN"/>
              </w:rPr>
            </w:pPr>
            <w:r>
              <w:rPr>
                <w:rFonts w:hint="eastAsia" w:ascii="宋体" w:hAnsi="宋体" w:eastAsia="宋体" w:cs="宋体"/>
                <w:color w:val="auto"/>
                <w:spacing w:val="-3"/>
                <w:sz w:val="21"/>
                <w:szCs w:val="21"/>
                <w:highlight w:val="none"/>
                <w:lang w:val="en-US" w:eastAsia="zh-CN"/>
              </w:rPr>
              <w:t>2、</w:t>
            </w:r>
            <w:r>
              <w:rPr>
                <w:rFonts w:hint="eastAsia" w:ascii="宋体" w:hAnsi="宋体" w:eastAsia="宋体" w:cs="宋体"/>
                <w:color w:val="auto"/>
                <w:spacing w:val="-3"/>
                <w:sz w:val="21"/>
                <w:szCs w:val="21"/>
                <w:highlight w:val="none"/>
                <w:lang w:eastAsia="zh-CN"/>
              </w:rPr>
              <w:t>响应人需在开启时间以后，解密截止时间以前登录</w:t>
            </w:r>
            <w:r>
              <w:rPr>
                <w:rFonts w:hint="eastAsia" w:ascii="宋体" w:hAnsi="宋体" w:eastAsia="宋体" w:cs="宋体"/>
                <w:color w:val="auto"/>
                <w:spacing w:val="-3"/>
                <w:sz w:val="21"/>
                <w:szCs w:val="21"/>
                <w:highlight w:val="none"/>
                <w:lang w:val="en-US" w:eastAsia="zh-CN"/>
              </w:rPr>
              <w:t>电子招标采购平台进入</w:t>
            </w:r>
            <w:r>
              <w:rPr>
                <w:rFonts w:hint="eastAsia" w:ascii="宋体" w:hAnsi="宋体" w:eastAsia="宋体" w:cs="宋体"/>
                <w:color w:val="auto"/>
                <w:spacing w:val="-3"/>
                <w:sz w:val="21"/>
                <w:szCs w:val="21"/>
                <w:highlight w:val="none"/>
                <w:lang w:eastAsia="zh-CN"/>
              </w:rPr>
              <w:t>开标大厅，</w:t>
            </w:r>
            <w:r>
              <w:rPr>
                <w:rFonts w:hint="eastAsia" w:ascii="宋体" w:hAnsi="宋体" w:eastAsia="宋体" w:cs="宋体"/>
                <w:color w:val="auto"/>
                <w:spacing w:val="-3"/>
                <w:sz w:val="21"/>
                <w:szCs w:val="21"/>
                <w:highlight w:val="none"/>
                <w:lang w:val="en-US" w:eastAsia="zh-CN"/>
              </w:rPr>
              <w:t>点击登录签到，点击下一环节点击解密即可完成响应</w:t>
            </w:r>
            <w:r>
              <w:rPr>
                <w:rFonts w:hint="eastAsia" w:ascii="宋体" w:hAnsi="宋体" w:eastAsia="宋体" w:cs="宋体"/>
                <w:color w:val="auto"/>
                <w:spacing w:val="-3"/>
                <w:sz w:val="21"/>
                <w:szCs w:val="21"/>
                <w:highlight w:val="none"/>
                <w:lang w:eastAsia="zh-CN"/>
              </w:rPr>
              <w:t>文件的解密，</w:t>
            </w:r>
            <w:r>
              <w:rPr>
                <w:rFonts w:hint="eastAsia" w:ascii="宋体" w:hAnsi="宋体" w:eastAsia="宋体" w:cs="宋体"/>
                <w:color w:val="auto"/>
                <w:spacing w:val="-3"/>
                <w:sz w:val="21"/>
                <w:szCs w:val="21"/>
                <w:highlight w:val="none"/>
                <w:lang w:val="en-US" w:eastAsia="zh-CN"/>
              </w:rPr>
              <w:t>若出现特殊情况无法解密的</w:t>
            </w:r>
            <w:r>
              <w:rPr>
                <w:rFonts w:hint="eastAsia" w:ascii="宋体" w:hAnsi="宋体" w:eastAsia="宋体" w:cs="宋体"/>
                <w:color w:val="auto"/>
                <w:spacing w:val="-3"/>
                <w:sz w:val="21"/>
                <w:szCs w:val="21"/>
                <w:highlight w:val="none"/>
                <w:lang w:eastAsia="zh-CN"/>
              </w:rPr>
              <w:t>请在工作时间与</w:t>
            </w:r>
            <w:r>
              <w:rPr>
                <w:rFonts w:hint="eastAsia" w:ascii="宋体" w:hAnsi="宋体" w:eastAsia="宋体" w:cs="宋体"/>
                <w:color w:val="auto"/>
                <w:spacing w:val="-3"/>
                <w:sz w:val="21"/>
                <w:szCs w:val="21"/>
                <w:highlight w:val="none"/>
                <w:lang w:val="en-US" w:eastAsia="zh-CN"/>
              </w:rPr>
              <w:t>电子招标采购平台</w:t>
            </w:r>
            <w:r>
              <w:rPr>
                <w:rFonts w:hint="eastAsia" w:ascii="宋体" w:hAnsi="宋体" w:eastAsia="宋体" w:cs="宋体"/>
                <w:color w:val="auto"/>
                <w:spacing w:val="-3"/>
                <w:sz w:val="21"/>
                <w:szCs w:val="21"/>
                <w:highlight w:val="none"/>
                <w:lang w:eastAsia="zh-CN"/>
              </w:rPr>
              <w:t>技术信息处联系。</w:t>
            </w:r>
          </w:p>
        </w:tc>
      </w:tr>
      <w:tr w14:paraId="11C10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94" w:type="dxa"/>
            <w:vAlign w:val="center"/>
          </w:tcPr>
          <w:p w14:paraId="62ADB88A">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8"/>
                <w:sz w:val="21"/>
                <w:szCs w:val="21"/>
                <w:highlight w:val="none"/>
              </w:rPr>
              <w:t>17</w:t>
            </w:r>
          </w:p>
        </w:tc>
        <w:tc>
          <w:tcPr>
            <w:tcW w:w="2085" w:type="dxa"/>
            <w:vAlign w:val="center"/>
          </w:tcPr>
          <w:p w14:paraId="13E40E17">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11"/>
                <w:sz w:val="21"/>
                <w:szCs w:val="21"/>
                <w:highlight w:val="none"/>
              </w:rPr>
              <w:t>电子竞价</w:t>
            </w:r>
          </w:p>
        </w:tc>
        <w:tc>
          <w:tcPr>
            <w:tcW w:w="7069" w:type="dxa"/>
            <w:vAlign w:val="top"/>
          </w:tcPr>
          <w:p w14:paraId="32766A00">
            <w:pPr>
              <w:pStyle w:val="22"/>
              <w:autoSpaceDE/>
              <w:autoSpaceDN/>
              <w:spacing w:before="47" w:line="300" w:lineRule="auto"/>
              <w:ind w:left="210" w:leftChars="100" w:right="118" w:firstLine="0"/>
              <w:jc w:val="left"/>
              <w:rPr>
                <w:rFonts w:hint="eastAsia" w:ascii="宋体" w:hAnsi="宋体" w:eastAsia="宋体" w:cs="宋体"/>
                <w:color w:val="auto"/>
                <w:spacing w:val="-13"/>
                <w:sz w:val="21"/>
                <w:szCs w:val="21"/>
                <w:highlight w:val="none"/>
                <w:lang w:eastAsia="zh-CN"/>
              </w:rPr>
            </w:pPr>
            <w:r>
              <w:rPr>
                <w:rFonts w:hint="eastAsia" w:ascii="宋体" w:hAnsi="宋体" w:eastAsia="宋体" w:cs="宋体"/>
                <w:color w:val="auto"/>
                <w:spacing w:val="-3"/>
                <w:sz w:val="21"/>
                <w:szCs w:val="21"/>
                <w:highlight w:val="none"/>
                <w:lang w:val="en-US" w:eastAsia="zh-CN"/>
              </w:rPr>
              <w:t>1、</w:t>
            </w:r>
            <w:r>
              <w:rPr>
                <w:rFonts w:hint="eastAsia" w:ascii="宋体" w:hAnsi="宋体" w:eastAsia="宋体" w:cs="宋体"/>
                <w:color w:val="auto"/>
                <w:spacing w:val="-3"/>
                <w:sz w:val="21"/>
                <w:szCs w:val="21"/>
                <w:highlight w:val="none"/>
              </w:rPr>
              <w:t>响应人须在</w:t>
            </w:r>
            <w:r>
              <w:rPr>
                <w:rFonts w:hint="eastAsia" w:ascii="宋体" w:hAnsi="宋体" w:eastAsia="宋体" w:cs="宋体"/>
                <w:color w:val="auto"/>
                <w:sz w:val="21"/>
                <w:szCs w:val="21"/>
                <w:highlight w:val="none"/>
              </w:rPr>
              <w:t>在</w:t>
            </w:r>
            <w:r>
              <w:rPr>
                <w:rFonts w:hint="eastAsia" w:ascii="宋体" w:hAnsi="宋体" w:eastAsia="宋体" w:cs="宋体"/>
                <w:color w:val="auto"/>
                <w:sz w:val="21"/>
                <w:szCs w:val="21"/>
                <w:highlight w:val="none"/>
                <w:lang w:eastAsia="zh-CN"/>
              </w:rPr>
              <w:t>竞价文件</w:t>
            </w:r>
            <w:r>
              <w:rPr>
                <w:rFonts w:hint="eastAsia" w:ascii="宋体" w:hAnsi="宋体" w:eastAsia="宋体" w:cs="宋体"/>
                <w:color w:val="auto"/>
                <w:sz w:val="21"/>
                <w:szCs w:val="21"/>
                <w:highlight w:val="none"/>
              </w:rPr>
              <w:t>规定的递</w:t>
            </w:r>
            <w:r>
              <w:rPr>
                <w:rFonts w:hint="eastAsia" w:ascii="宋体" w:hAnsi="宋体" w:eastAsia="宋体" w:cs="宋体"/>
                <w:color w:val="auto"/>
                <w:spacing w:val="-1"/>
                <w:sz w:val="21"/>
                <w:szCs w:val="21"/>
                <w:highlight w:val="none"/>
              </w:rPr>
              <w:t>交</w:t>
            </w:r>
            <w:r>
              <w:rPr>
                <w:rFonts w:hint="eastAsia" w:ascii="宋体" w:hAnsi="宋体" w:eastAsia="宋体" w:cs="宋体"/>
                <w:color w:val="auto"/>
                <w:spacing w:val="-1"/>
                <w:sz w:val="21"/>
                <w:szCs w:val="21"/>
                <w:highlight w:val="none"/>
                <w:lang w:val="en-US" w:eastAsia="zh-CN"/>
              </w:rPr>
              <w:t>响应</w:t>
            </w:r>
            <w:r>
              <w:rPr>
                <w:rFonts w:hint="eastAsia" w:ascii="宋体" w:hAnsi="宋体" w:eastAsia="宋体" w:cs="宋体"/>
                <w:color w:val="auto"/>
                <w:spacing w:val="-1"/>
                <w:sz w:val="21"/>
                <w:szCs w:val="21"/>
                <w:highlight w:val="none"/>
                <w:lang w:eastAsia="zh-CN"/>
              </w:rPr>
              <w:t>文件</w:t>
            </w:r>
            <w:r>
              <w:rPr>
                <w:rFonts w:hint="eastAsia" w:ascii="宋体" w:hAnsi="宋体" w:eastAsia="宋体" w:cs="宋体"/>
                <w:color w:val="auto"/>
                <w:spacing w:val="-1"/>
                <w:sz w:val="21"/>
                <w:szCs w:val="21"/>
                <w:highlight w:val="none"/>
              </w:rPr>
              <w:t>截止时间前登录</w:t>
            </w:r>
            <w:r>
              <w:rPr>
                <w:rFonts w:hint="eastAsia" w:ascii="宋体" w:hAnsi="宋体" w:eastAsia="宋体" w:cs="宋体"/>
                <w:color w:val="auto"/>
                <w:spacing w:val="-3"/>
                <w:sz w:val="21"/>
                <w:szCs w:val="21"/>
                <w:highlight w:val="none"/>
                <w:lang w:eastAsia="zh-CN"/>
              </w:rPr>
              <w:t>“广采电子招标采购平台”</w:t>
            </w:r>
            <w:r>
              <w:rPr>
                <w:rFonts w:hint="eastAsia" w:ascii="宋体" w:hAnsi="宋体" w:eastAsia="宋体" w:cs="宋体"/>
                <w:color w:val="auto"/>
                <w:spacing w:val="-10"/>
                <w:sz w:val="21"/>
                <w:szCs w:val="21"/>
                <w:highlight w:val="none"/>
              </w:rPr>
              <w:t>递交</w:t>
            </w:r>
            <w:r>
              <w:rPr>
                <w:rFonts w:hint="eastAsia" w:ascii="宋体" w:hAnsi="宋体" w:eastAsia="宋体" w:cs="宋体"/>
                <w:color w:val="auto"/>
                <w:spacing w:val="-11"/>
                <w:sz w:val="21"/>
                <w:szCs w:val="21"/>
                <w:highlight w:val="none"/>
              </w:rPr>
              <w:t>电子</w:t>
            </w:r>
            <w:r>
              <w:rPr>
                <w:rFonts w:hint="eastAsia" w:ascii="宋体" w:hAnsi="宋体" w:eastAsia="宋体" w:cs="宋体"/>
                <w:color w:val="auto"/>
                <w:spacing w:val="-11"/>
                <w:sz w:val="21"/>
                <w:szCs w:val="21"/>
                <w:highlight w:val="none"/>
                <w:lang w:val="en-US" w:eastAsia="zh-CN"/>
              </w:rPr>
              <w:t>响应</w:t>
            </w:r>
            <w:r>
              <w:rPr>
                <w:rFonts w:hint="eastAsia" w:ascii="宋体" w:hAnsi="宋体" w:eastAsia="宋体" w:cs="宋体"/>
                <w:color w:val="auto"/>
                <w:spacing w:val="-11"/>
                <w:sz w:val="21"/>
                <w:szCs w:val="21"/>
                <w:highlight w:val="none"/>
                <w:lang w:eastAsia="zh-CN"/>
              </w:rPr>
              <w:t>文件。</w:t>
            </w:r>
            <w:r>
              <w:rPr>
                <w:rFonts w:hint="eastAsia" w:ascii="宋体" w:hAnsi="宋体" w:eastAsia="宋体" w:cs="宋体"/>
                <w:color w:val="auto"/>
                <w:spacing w:val="-11"/>
                <w:sz w:val="21"/>
                <w:szCs w:val="21"/>
                <w:highlight w:val="none"/>
              </w:rPr>
              <w:t>未按规定</w:t>
            </w:r>
            <w:r>
              <w:rPr>
                <w:rFonts w:hint="eastAsia" w:ascii="宋体" w:hAnsi="宋体" w:eastAsia="宋体" w:cs="宋体"/>
                <w:color w:val="auto"/>
                <w:spacing w:val="-1"/>
                <w:sz w:val="21"/>
                <w:szCs w:val="21"/>
                <w:highlight w:val="none"/>
              </w:rPr>
              <w:t>时间和方式提交电子文件的</w:t>
            </w:r>
            <w:r>
              <w:rPr>
                <w:rFonts w:hint="eastAsia" w:ascii="宋体" w:hAnsi="宋体" w:eastAsia="宋体" w:cs="宋体"/>
                <w:color w:val="auto"/>
                <w:spacing w:val="-1"/>
                <w:sz w:val="21"/>
                <w:szCs w:val="21"/>
                <w:highlight w:val="none"/>
                <w:lang w:val="en-US" w:eastAsia="zh-CN"/>
              </w:rPr>
              <w:t>视为无效响应</w:t>
            </w:r>
            <w:r>
              <w:rPr>
                <w:rFonts w:hint="eastAsia" w:ascii="宋体" w:hAnsi="宋体" w:eastAsia="宋体" w:cs="宋体"/>
                <w:color w:val="auto"/>
                <w:spacing w:val="-1"/>
                <w:sz w:val="21"/>
                <w:szCs w:val="21"/>
                <w:highlight w:val="none"/>
              </w:rPr>
              <w:t>。响应人</w:t>
            </w:r>
            <w:r>
              <w:rPr>
                <w:rFonts w:hint="eastAsia" w:ascii="宋体" w:hAnsi="宋体" w:eastAsia="宋体" w:cs="宋体"/>
                <w:color w:val="auto"/>
                <w:spacing w:val="-1"/>
                <w:sz w:val="21"/>
                <w:szCs w:val="21"/>
                <w:highlight w:val="none"/>
                <w:lang w:val="en-US" w:eastAsia="zh-CN"/>
              </w:rPr>
              <w:t>报名时</w:t>
            </w:r>
            <w:r>
              <w:rPr>
                <w:rFonts w:hint="eastAsia" w:ascii="宋体" w:hAnsi="宋体" w:eastAsia="宋体" w:cs="宋体"/>
                <w:color w:val="auto"/>
                <w:spacing w:val="-1"/>
                <w:sz w:val="21"/>
                <w:szCs w:val="21"/>
                <w:highlight w:val="none"/>
              </w:rPr>
              <w:t>需缴纳平台技术服务费，平台收费标准请详见</w:t>
            </w:r>
            <w:r>
              <w:rPr>
                <w:rFonts w:hint="eastAsia" w:ascii="宋体" w:hAnsi="宋体" w:eastAsia="宋体" w:cs="宋体"/>
                <w:color w:val="auto"/>
                <w:spacing w:val="-3"/>
                <w:sz w:val="21"/>
                <w:szCs w:val="21"/>
                <w:highlight w:val="none"/>
                <w:lang w:val="en-US" w:eastAsia="zh-CN"/>
              </w:rPr>
              <w:t>“第一章 竞价公告”</w:t>
            </w:r>
            <w:r>
              <w:rPr>
                <w:rFonts w:hint="eastAsia" w:ascii="宋体" w:hAnsi="宋体" w:eastAsia="宋体" w:cs="宋体"/>
                <w:color w:val="auto"/>
                <w:spacing w:val="-13"/>
                <w:sz w:val="21"/>
                <w:szCs w:val="21"/>
                <w:highlight w:val="none"/>
                <w:lang w:eastAsia="zh-CN"/>
              </w:rPr>
              <w:t>。</w:t>
            </w:r>
          </w:p>
          <w:p w14:paraId="0E966259">
            <w:pPr>
              <w:pStyle w:val="22"/>
              <w:autoSpaceDE/>
              <w:autoSpaceDN/>
              <w:spacing w:before="47" w:line="300" w:lineRule="auto"/>
              <w:ind w:left="210" w:leftChars="100" w:right="118" w:firstLine="0"/>
              <w:jc w:val="left"/>
              <w:rPr>
                <w:rFonts w:hint="eastAsia" w:ascii="宋体" w:hAnsi="宋体" w:eastAsia="宋体" w:cs="宋体"/>
                <w:color w:val="auto"/>
                <w:spacing w:val="-4"/>
                <w:sz w:val="21"/>
                <w:szCs w:val="21"/>
                <w:highlight w:val="none"/>
              </w:rPr>
            </w:pPr>
            <w:r>
              <w:rPr>
                <w:rFonts w:hint="eastAsia" w:ascii="宋体" w:hAnsi="宋体" w:eastAsia="宋体" w:cs="宋体"/>
                <w:color w:val="auto"/>
                <w:spacing w:val="-3"/>
                <w:sz w:val="21"/>
                <w:szCs w:val="21"/>
                <w:highlight w:val="none"/>
                <w:lang w:val="en-US" w:eastAsia="zh-CN"/>
              </w:rPr>
              <w:t>2、响应</w:t>
            </w:r>
            <w:r>
              <w:rPr>
                <w:rFonts w:hint="eastAsia" w:ascii="宋体" w:hAnsi="宋体" w:eastAsia="宋体" w:cs="宋体"/>
                <w:color w:val="auto"/>
                <w:spacing w:val="-3"/>
                <w:sz w:val="21"/>
                <w:szCs w:val="21"/>
                <w:highlight w:val="none"/>
                <w:lang w:eastAsia="zh-CN"/>
              </w:rPr>
              <w:t>文件</w:t>
            </w:r>
            <w:r>
              <w:rPr>
                <w:rFonts w:hint="eastAsia" w:ascii="宋体" w:hAnsi="宋体" w:eastAsia="宋体" w:cs="宋体"/>
                <w:color w:val="auto"/>
                <w:spacing w:val="-3"/>
                <w:sz w:val="21"/>
                <w:szCs w:val="21"/>
                <w:highlight w:val="none"/>
              </w:rPr>
              <w:t>电子版必须使用</w:t>
            </w:r>
            <w:r>
              <w:rPr>
                <w:rFonts w:hint="eastAsia" w:ascii="宋体" w:hAnsi="宋体" w:eastAsia="宋体" w:cs="宋体"/>
                <w:color w:val="auto"/>
                <w:spacing w:val="-3"/>
                <w:sz w:val="21"/>
                <w:szCs w:val="21"/>
                <w:highlight w:val="none"/>
                <w:lang w:eastAsia="zh-CN"/>
              </w:rPr>
              <w:t>“广采电子招标采购平台”</w:t>
            </w:r>
            <w:r>
              <w:rPr>
                <w:rFonts w:hint="eastAsia" w:ascii="宋体" w:hAnsi="宋体" w:eastAsia="宋体" w:cs="宋体"/>
                <w:color w:val="auto"/>
                <w:spacing w:val="-3"/>
                <w:sz w:val="21"/>
                <w:szCs w:val="21"/>
                <w:highlight w:val="none"/>
              </w:rPr>
              <w:t>提供的响应文</w:t>
            </w:r>
            <w:r>
              <w:rPr>
                <w:rFonts w:hint="eastAsia" w:ascii="宋体" w:hAnsi="宋体" w:eastAsia="宋体" w:cs="宋体"/>
                <w:color w:val="auto"/>
                <w:spacing w:val="-4"/>
                <w:sz w:val="21"/>
                <w:szCs w:val="21"/>
                <w:highlight w:val="none"/>
              </w:rPr>
              <w:t>件</w:t>
            </w:r>
            <w:r>
              <w:rPr>
                <w:rFonts w:hint="eastAsia" w:ascii="宋体" w:hAnsi="宋体" w:eastAsia="宋体" w:cs="宋体"/>
                <w:color w:val="auto"/>
                <w:spacing w:val="-4"/>
                <w:sz w:val="21"/>
                <w:szCs w:val="21"/>
                <w:highlight w:val="none"/>
                <w:lang w:val="en-US" w:eastAsia="zh-CN"/>
              </w:rPr>
              <w:t>盖章签字后的PDF</w:t>
            </w:r>
            <w:r>
              <w:rPr>
                <w:rFonts w:hint="eastAsia" w:ascii="宋体" w:hAnsi="宋体" w:eastAsia="宋体" w:cs="宋体"/>
                <w:color w:val="auto"/>
                <w:spacing w:val="-4"/>
                <w:sz w:val="21"/>
                <w:szCs w:val="21"/>
                <w:highlight w:val="none"/>
              </w:rPr>
              <w:t>格式的</w:t>
            </w:r>
            <w:r>
              <w:rPr>
                <w:rFonts w:hint="eastAsia" w:ascii="宋体" w:hAnsi="宋体" w:eastAsia="宋体" w:cs="宋体"/>
                <w:color w:val="auto"/>
                <w:spacing w:val="-4"/>
                <w:sz w:val="21"/>
                <w:szCs w:val="21"/>
                <w:highlight w:val="none"/>
                <w:lang w:val="en-US" w:eastAsia="zh-CN"/>
              </w:rPr>
              <w:t>响应</w:t>
            </w:r>
            <w:r>
              <w:rPr>
                <w:rFonts w:hint="eastAsia" w:ascii="宋体" w:hAnsi="宋体" w:eastAsia="宋体" w:cs="宋体"/>
                <w:color w:val="auto"/>
                <w:spacing w:val="-4"/>
                <w:sz w:val="21"/>
                <w:szCs w:val="21"/>
                <w:highlight w:val="none"/>
                <w:lang w:eastAsia="zh-CN"/>
              </w:rPr>
              <w:t>文件。</w:t>
            </w:r>
          </w:p>
          <w:p w14:paraId="3F1C44E8">
            <w:pPr>
              <w:pStyle w:val="22"/>
              <w:autoSpaceDE/>
              <w:autoSpaceDN/>
              <w:spacing w:before="47" w:line="300" w:lineRule="auto"/>
              <w:ind w:left="210" w:leftChars="100" w:right="118" w:firstLine="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5"/>
                <w:sz w:val="21"/>
                <w:szCs w:val="21"/>
                <w:highlight w:val="none"/>
              </w:rPr>
              <w:t>3</w:t>
            </w:r>
            <w:r>
              <w:rPr>
                <w:rFonts w:hint="eastAsia" w:ascii="宋体" w:hAnsi="宋体" w:eastAsia="宋体" w:cs="宋体"/>
                <w:color w:val="auto"/>
                <w:spacing w:val="-5"/>
                <w:sz w:val="21"/>
                <w:szCs w:val="21"/>
                <w:highlight w:val="none"/>
                <w:lang w:eastAsia="zh-CN"/>
              </w:rPr>
              <w:t>、</w:t>
            </w:r>
            <w:r>
              <w:rPr>
                <w:rFonts w:hint="eastAsia" w:ascii="宋体" w:hAnsi="宋体" w:eastAsia="宋体" w:cs="宋体"/>
                <w:color w:val="auto"/>
                <w:spacing w:val="-5"/>
                <w:sz w:val="21"/>
                <w:szCs w:val="21"/>
                <w:highlight w:val="none"/>
              </w:rPr>
              <w:t>因“</w:t>
            </w:r>
            <w:r>
              <w:rPr>
                <w:rFonts w:hint="eastAsia" w:ascii="宋体" w:hAnsi="宋体" w:eastAsia="宋体" w:cs="宋体"/>
                <w:color w:val="auto"/>
                <w:spacing w:val="-79"/>
                <w:sz w:val="21"/>
                <w:szCs w:val="21"/>
                <w:highlight w:val="none"/>
              </w:rPr>
              <w:t xml:space="preserve"> </w:t>
            </w:r>
            <w:r>
              <w:rPr>
                <w:rFonts w:hint="eastAsia" w:ascii="宋体" w:hAnsi="宋体" w:eastAsia="宋体" w:cs="宋体"/>
                <w:color w:val="auto"/>
                <w:spacing w:val="-5"/>
                <w:sz w:val="21"/>
                <w:szCs w:val="21"/>
                <w:highlight w:val="none"/>
                <w:lang w:eastAsia="zh-CN"/>
              </w:rPr>
              <w:t>电子招标采购平台</w:t>
            </w:r>
            <w:r>
              <w:rPr>
                <w:rFonts w:hint="eastAsia" w:ascii="宋体" w:hAnsi="宋体" w:eastAsia="宋体" w:cs="宋体"/>
                <w:color w:val="auto"/>
                <w:spacing w:val="-5"/>
                <w:sz w:val="21"/>
                <w:szCs w:val="21"/>
                <w:highlight w:val="none"/>
              </w:rPr>
              <w:t>”</w:t>
            </w:r>
            <w:r>
              <w:rPr>
                <w:rFonts w:hint="eastAsia" w:ascii="宋体" w:hAnsi="宋体" w:eastAsia="宋体" w:cs="宋体"/>
                <w:color w:val="auto"/>
                <w:spacing w:val="-88"/>
                <w:sz w:val="21"/>
                <w:szCs w:val="21"/>
                <w:highlight w:val="none"/>
              </w:rPr>
              <w:t xml:space="preserve"> </w:t>
            </w:r>
            <w:r>
              <w:rPr>
                <w:rFonts w:hint="eastAsia" w:ascii="宋体" w:hAnsi="宋体" w:eastAsia="宋体" w:cs="宋体"/>
                <w:color w:val="auto"/>
                <w:spacing w:val="-5"/>
                <w:sz w:val="21"/>
                <w:szCs w:val="21"/>
                <w:highlight w:val="none"/>
              </w:rPr>
              <w:t>系统故障导致响应人无</w:t>
            </w:r>
            <w:r>
              <w:rPr>
                <w:rFonts w:hint="eastAsia" w:ascii="宋体" w:hAnsi="宋体" w:eastAsia="宋体" w:cs="宋体"/>
                <w:color w:val="auto"/>
                <w:spacing w:val="-6"/>
                <w:sz w:val="21"/>
                <w:szCs w:val="21"/>
                <w:highlight w:val="none"/>
              </w:rPr>
              <w:t>法正常上</w:t>
            </w:r>
            <w:r>
              <w:rPr>
                <w:rFonts w:hint="eastAsia" w:ascii="宋体" w:hAnsi="宋体" w:eastAsia="宋体" w:cs="宋体"/>
                <w:color w:val="auto"/>
                <w:spacing w:val="-5"/>
                <w:sz w:val="21"/>
                <w:szCs w:val="21"/>
                <w:highlight w:val="none"/>
              </w:rPr>
              <w:t>传</w:t>
            </w:r>
            <w:r>
              <w:rPr>
                <w:rFonts w:hint="eastAsia" w:ascii="宋体" w:hAnsi="宋体" w:eastAsia="宋体" w:cs="宋体"/>
                <w:color w:val="auto"/>
                <w:spacing w:val="-5"/>
                <w:sz w:val="21"/>
                <w:szCs w:val="21"/>
                <w:highlight w:val="none"/>
                <w:lang w:val="en-US" w:eastAsia="zh-CN"/>
              </w:rPr>
              <w:t>响应</w:t>
            </w:r>
            <w:r>
              <w:rPr>
                <w:rFonts w:hint="eastAsia" w:ascii="宋体" w:hAnsi="宋体" w:eastAsia="宋体" w:cs="宋体"/>
                <w:color w:val="auto"/>
                <w:spacing w:val="-5"/>
                <w:sz w:val="21"/>
                <w:szCs w:val="21"/>
                <w:highlight w:val="none"/>
                <w:lang w:eastAsia="zh-CN"/>
              </w:rPr>
              <w:t>文件</w:t>
            </w:r>
            <w:r>
              <w:rPr>
                <w:rFonts w:hint="eastAsia" w:ascii="宋体" w:hAnsi="宋体" w:eastAsia="宋体" w:cs="宋体"/>
                <w:color w:val="auto"/>
                <w:spacing w:val="-5"/>
                <w:sz w:val="21"/>
                <w:szCs w:val="21"/>
                <w:highlight w:val="none"/>
              </w:rPr>
              <w:t>，响应人应于竞价截止时间前</w:t>
            </w:r>
            <w:r>
              <w:rPr>
                <w:rFonts w:hint="eastAsia" w:ascii="宋体" w:hAnsi="宋体" w:eastAsia="宋体" w:cs="宋体"/>
                <w:color w:val="auto"/>
                <w:spacing w:val="-5"/>
                <w:sz w:val="21"/>
                <w:szCs w:val="21"/>
                <w:highlight w:val="none"/>
                <w:lang w:val="en-US" w:eastAsia="zh-CN"/>
              </w:rPr>
              <w:t xml:space="preserve"> </w:t>
            </w:r>
            <w:r>
              <w:rPr>
                <w:rFonts w:hint="eastAsia" w:ascii="宋体" w:hAnsi="宋体" w:eastAsia="宋体" w:cs="宋体"/>
                <w:color w:val="auto"/>
                <w:spacing w:val="-5"/>
                <w:sz w:val="21"/>
                <w:szCs w:val="21"/>
                <w:highlight w:val="none"/>
              </w:rPr>
              <w:t>1小时</w:t>
            </w:r>
            <w:r>
              <w:rPr>
                <w:rFonts w:hint="eastAsia" w:ascii="宋体" w:hAnsi="宋体" w:eastAsia="宋体" w:cs="宋体"/>
                <w:color w:val="auto"/>
                <w:spacing w:val="-1"/>
                <w:sz w:val="21"/>
                <w:szCs w:val="21"/>
                <w:highlight w:val="none"/>
              </w:rPr>
              <w:t>通过</w:t>
            </w:r>
            <w:r>
              <w:rPr>
                <w:rFonts w:hint="eastAsia" w:ascii="宋体" w:hAnsi="宋体" w:eastAsia="宋体" w:cs="宋体"/>
                <w:color w:val="auto"/>
                <w:spacing w:val="-1"/>
                <w:sz w:val="21"/>
                <w:szCs w:val="21"/>
                <w:highlight w:val="none"/>
                <w:lang w:eastAsia="zh-CN"/>
              </w:rPr>
              <w:t>采购代理机构</w:t>
            </w:r>
            <w:r>
              <w:rPr>
                <w:rFonts w:hint="eastAsia" w:ascii="宋体" w:hAnsi="宋体" w:eastAsia="宋体" w:cs="宋体"/>
                <w:color w:val="auto"/>
                <w:spacing w:val="-1"/>
                <w:sz w:val="21"/>
                <w:szCs w:val="21"/>
                <w:highlight w:val="none"/>
              </w:rPr>
              <w:t>联络</w:t>
            </w:r>
            <w:r>
              <w:rPr>
                <w:rFonts w:hint="eastAsia" w:ascii="宋体" w:hAnsi="宋体" w:eastAsia="宋体" w:cs="宋体"/>
                <w:color w:val="auto"/>
                <w:spacing w:val="-1"/>
                <w:sz w:val="21"/>
                <w:szCs w:val="21"/>
                <w:highlight w:val="none"/>
                <w:lang w:eastAsia="zh-CN"/>
              </w:rPr>
              <w:t>电子招标采购平台</w:t>
            </w:r>
            <w:r>
              <w:rPr>
                <w:rFonts w:hint="eastAsia" w:ascii="宋体" w:hAnsi="宋体" w:eastAsia="宋体" w:cs="宋体"/>
                <w:color w:val="auto"/>
                <w:spacing w:val="-1"/>
                <w:sz w:val="21"/>
                <w:szCs w:val="21"/>
                <w:highlight w:val="none"/>
              </w:rPr>
              <w:t>技术信息处客服人员协助解决，并保存上传异常</w:t>
            </w:r>
            <w:r>
              <w:rPr>
                <w:rFonts w:hint="eastAsia" w:ascii="宋体" w:hAnsi="宋体" w:eastAsia="宋体" w:cs="宋体"/>
                <w:color w:val="auto"/>
                <w:spacing w:val="-4"/>
                <w:sz w:val="21"/>
                <w:szCs w:val="21"/>
                <w:highlight w:val="none"/>
              </w:rPr>
              <w:t>信息</w:t>
            </w:r>
            <w:r>
              <w:rPr>
                <w:rFonts w:hint="eastAsia" w:ascii="宋体" w:hAnsi="宋体" w:eastAsia="宋体" w:cs="宋体"/>
                <w:color w:val="auto"/>
                <w:spacing w:val="-4"/>
                <w:sz w:val="21"/>
                <w:szCs w:val="21"/>
                <w:highlight w:val="none"/>
                <w:lang w:eastAsia="zh-CN"/>
              </w:rPr>
              <w:t>。</w:t>
            </w:r>
          </w:p>
          <w:p w14:paraId="1650C260">
            <w:pPr>
              <w:pStyle w:val="22"/>
              <w:pageBreakBefore w:val="0"/>
              <w:kinsoku/>
              <w:wordWrap/>
              <w:overflowPunct/>
              <w:topLinePunct w:val="0"/>
              <w:autoSpaceDE/>
              <w:autoSpaceDN/>
              <w:bidi w:val="0"/>
              <w:spacing w:before="47" w:line="300" w:lineRule="auto"/>
              <w:ind w:left="210" w:leftChars="100" w:right="118" w:rightChars="0" w:firstLine="0" w:firstLineChars="0"/>
              <w:jc w:val="left"/>
              <w:rPr>
                <w:rFonts w:hint="eastAsia" w:ascii="宋体" w:hAnsi="宋体" w:eastAsia="宋体" w:cs="宋体"/>
                <w:color w:val="auto"/>
                <w:spacing w:val="-9"/>
                <w:sz w:val="21"/>
                <w:szCs w:val="21"/>
                <w:highlight w:val="none"/>
                <w:lang w:val="en-US" w:eastAsia="zh-CN"/>
              </w:rPr>
            </w:pPr>
            <w:r>
              <w:rPr>
                <w:rFonts w:hint="eastAsia" w:ascii="宋体" w:hAnsi="宋体" w:eastAsia="宋体" w:cs="宋体"/>
                <w:color w:val="auto"/>
                <w:spacing w:val="-6"/>
                <w:sz w:val="21"/>
                <w:szCs w:val="21"/>
                <w:highlight w:val="none"/>
              </w:rPr>
              <w:t>4</w:t>
            </w: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pacing w:val="-6"/>
                <w:sz w:val="21"/>
                <w:szCs w:val="21"/>
                <w:highlight w:val="none"/>
              </w:rPr>
              <w:t>本项目不使用数字证书(CA</w:t>
            </w:r>
            <w:r>
              <w:rPr>
                <w:rFonts w:hint="eastAsia" w:ascii="宋体" w:hAnsi="宋体" w:eastAsia="宋体" w:cs="宋体"/>
                <w:color w:val="auto"/>
                <w:spacing w:val="-38"/>
                <w:sz w:val="21"/>
                <w:szCs w:val="21"/>
                <w:highlight w:val="none"/>
              </w:rPr>
              <w:t xml:space="preserve"> </w:t>
            </w:r>
            <w:r>
              <w:rPr>
                <w:rFonts w:ascii="宋体" w:hAnsi="宋体" w:eastAsia="宋体" w:cs="宋体"/>
                <w:color w:val="auto"/>
                <w:spacing w:val="-6"/>
                <w:sz w:val="21"/>
                <w:szCs w:val="21"/>
                <w:highlight w:val="none"/>
              </w:rPr>
              <w:t>锁</w:t>
            </w:r>
            <w:r>
              <w:rPr>
                <w:rFonts w:hint="eastAsia" w:ascii="宋体" w:hAnsi="宋体" w:eastAsia="宋体" w:cs="宋体"/>
                <w:color w:val="auto"/>
                <w:spacing w:val="-6"/>
                <w:sz w:val="21"/>
                <w:szCs w:val="21"/>
                <w:highlight w:val="none"/>
              </w:rPr>
              <w:t>)进行开评标，响应人无</w:t>
            </w:r>
            <w:r>
              <w:rPr>
                <w:rFonts w:hint="eastAsia" w:ascii="宋体" w:hAnsi="宋体" w:eastAsia="宋体" w:cs="宋体"/>
                <w:color w:val="auto"/>
                <w:sz w:val="21"/>
                <w:szCs w:val="21"/>
                <w:highlight w:val="none"/>
              </w:rPr>
              <w:t>需办理。</w:t>
            </w:r>
            <w:r>
              <w:rPr>
                <w:rFonts w:hint="eastAsia" w:ascii="宋体" w:hAnsi="宋体" w:eastAsia="宋体" w:cs="宋体"/>
                <w:color w:val="auto"/>
                <w:spacing w:val="-2"/>
                <w:sz w:val="21"/>
                <w:szCs w:val="21"/>
                <w:highlight w:val="none"/>
              </w:rPr>
              <w:t>如</w:t>
            </w:r>
            <w:r>
              <w:rPr>
                <w:rFonts w:hint="eastAsia" w:ascii="宋体" w:hAnsi="宋体" w:eastAsia="宋体" w:cs="宋体"/>
                <w:color w:val="auto"/>
                <w:spacing w:val="-1"/>
                <w:sz w:val="21"/>
                <w:szCs w:val="21"/>
                <w:highlight w:val="none"/>
              </w:rPr>
              <w:t>有技术或上传系统问题请致电技术支持电话</w:t>
            </w: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pacing w:val="-1"/>
                <w:sz w:val="21"/>
                <w:szCs w:val="21"/>
                <w:highlight w:val="none"/>
                <w:u w:val="single"/>
                <w:lang w:val="en-US" w:eastAsia="zh-CN"/>
              </w:rPr>
              <w:t>020-37201839</w:t>
            </w:r>
            <w:r>
              <w:rPr>
                <w:rFonts w:hint="eastAsia" w:ascii="宋体" w:hAnsi="宋体" w:eastAsia="宋体" w:cs="宋体"/>
                <w:color w:val="auto"/>
                <w:spacing w:val="-1"/>
                <w:sz w:val="21"/>
                <w:szCs w:val="21"/>
                <w:highlight w:val="none"/>
              </w:rPr>
              <w:t>。</w:t>
            </w:r>
          </w:p>
        </w:tc>
      </w:tr>
      <w:tr w14:paraId="0529E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45EFE471">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8"/>
                <w:sz w:val="21"/>
                <w:szCs w:val="21"/>
                <w:highlight w:val="none"/>
              </w:rPr>
              <w:t>18</w:t>
            </w:r>
          </w:p>
        </w:tc>
        <w:tc>
          <w:tcPr>
            <w:tcW w:w="2085" w:type="dxa"/>
            <w:vAlign w:val="center"/>
          </w:tcPr>
          <w:p w14:paraId="703A16F4">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8"/>
                <w:sz w:val="21"/>
                <w:szCs w:val="21"/>
                <w:highlight w:val="none"/>
              </w:rPr>
              <w:t>询问</w:t>
            </w:r>
          </w:p>
        </w:tc>
        <w:tc>
          <w:tcPr>
            <w:tcW w:w="7069" w:type="dxa"/>
            <w:vAlign w:val="top"/>
          </w:tcPr>
          <w:p w14:paraId="5F2052CF">
            <w:pPr>
              <w:pStyle w:val="22"/>
              <w:pageBreakBefore w:val="0"/>
              <w:kinsoku/>
              <w:wordWrap/>
              <w:overflowPunct/>
              <w:topLinePunct w:val="0"/>
              <w:autoSpaceDE/>
              <w:autoSpaceDN/>
              <w:bidi w:val="0"/>
              <w:spacing w:before="43" w:line="300" w:lineRule="auto"/>
              <w:ind w:left="210" w:leftChars="100" w:firstLine="0" w:firstLineChars="0"/>
              <w:jc w:val="left"/>
              <w:rPr>
                <w:rFonts w:hint="eastAsia" w:ascii="宋体" w:hAnsi="宋体" w:eastAsia="仿宋" w:cs="宋体"/>
                <w:color w:val="auto"/>
                <w:spacing w:val="-9"/>
                <w:sz w:val="21"/>
                <w:szCs w:val="21"/>
                <w:highlight w:val="none"/>
                <w:lang w:val="en-US" w:eastAsia="zh-CN"/>
              </w:rPr>
            </w:pPr>
            <w:r>
              <w:rPr>
                <w:rFonts w:hint="eastAsia" w:ascii="宋体" w:hAnsi="宋体" w:eastAsia="宋体" w:cs="宋体"/>
                <w:color w:val="auto"/>
                <w:spacing w:val="-7"/>
                <w:sz w:val="21"/>
                <w:szCs w:val="21"/>
                <w:highlight w:val="none"/>
              </w:rPr>
              <w:t>询问送达形式：</w:t>
            </w:r>
            <w:r>
              <w:rPr>
                <w:rFonts w:hint="eastAsia" w:ascii="宋体" w:hAnsi="宋体" w:eastAsia="宋体" w:cs="宋体"/>
                <w:color w:val="auto"/>
                <w:spacing w:val="-3"/>
                <w:sz w:val="21"/>
                <w:szCs w:val="21"/>
                <w:highlight w:val="none"/>
                <w:lang w:eastAsia="zh-CN"/>
              </w:rPr>
              <w:t>“广采电子招标采购平台”</w:t>
            </w:r>
            <w:r>
              <w:rPr>
                <w:rFonts w:hint="eastAsia"/>
                <w:color w:val="auto"/>
                <w:highlight w:val="none"/>
                <w:lang w:eastAsia="zh-CN"/>
              </w:rPr>
              <w:t>。</w:t>
            </w:r>
          </w:p>
        </w:tc>
      </w:tr>
      <w:tr w14:paraId="042F1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4D8720FA">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19</w:t>
            </w:r>
          </w:p>
        </w:tc>
        <w:tc>
          <w:tcPr>
            <w:tcW w:w="2085" w:type="dxa"/>
            <w:vAlign w:val="center"/>
          </w:tcPr>
          <w:p w14:paraId="14AF4146">
            <w:pPr>
              <w:pStyle w:val="22"/>
              <w:pageBreakBefore w:val="0"/>
              <w:kinsoku/>
              <w:wordWrap/>
              <w:overflowPunct/>
              <w:topLinePunct w:val="0"/>
              <w:autoSpaceDE/>
              <w:autoSpaceDN/>
              <w:bidi w:val="0"/>
              <w:spacing w:before="78" w:line="300" w:lineRule="auto"/>
              <w:ind w:left="0" w:leftChars="0" w:right="0" w:rightChars="0" w:firstLine="0" w:firstLine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除落实《政府采购促进中小企业发展管理办法》外，是否允许响应人将项目非主体、非关键性工作交由他人完成</w:t>
            </w:r>
          </w:p>
        </w:tc>
        <w:tc>
          <w:tcPr>
            <w:tcW w:w="7069" w:type="dxa"/>
            <w:vAlign w:val="center"/>
          </w:tcPr>
          <w:p w14:paraId="5998B67A">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rPr>
              <w:t>□是</w:t>
            </w:r>
          </w:p>
          <w:p w14:paraId="4541E8F0">
            <w:pPr>
              <w:pStyle w:val="22"/>
              <w:pageBreakBefore w:val="0"/>
              <w:kinsoku/>
              <w:wordWrap/>
              <w:overflowPunct/>
              <w:topLinePunct w:val="0"/>
              <w:autoSpaceDE/>
              <w:autoSpaceDN/>
              <w:bidi w:val="0"/>
              <w:spacing w:before="43" w:line="300" w:lineRule="auto"/>
              <w:ind w:left="210" w:leftChars="100" w:firstLine="0" w:firstLineChars="0"/>
              <w:jc w:val="left"/>
              <w:rPr>
                <w:rFonts w:hint="eastAsia" w:ascii="宋体" w:hAnsi="宋体" w:eastAsia="宋体" w:cs="宋体"/>
                <w:color w:val="auto"/>
                <w:spacing w:val="-5"/>
                <w:sz w:val="21"/>
                <w:szCs w:val="21"/>
                <w:highlight w:val="none"/>
              </w:rPr>
            </w:pPr>
            <w:r>
              <w:rPr>
                <w:rFonts w:hint="eastAsia" w:ascii="宋体" w:hAnsi="宋体" w:eastAsia="宋体" w:cs="宋体"/>
                <w:b w:val="0"/>
                <w:bCs w:val="0"/>
                <w:color w:val="auto"/>
                <w:spacing w:val="-12"/>
                <w:sz w:val="21"/>
                <w:szCs w:val="21"/>
                <w:highlight w:val="none"/>
                <w:lang w:eastAsia="zh-CN"/>
              </w:rPr>
              <w:t>☑</w:t>
            </w:r>
            <w:r>
              <w:rPr>
                <w:rFonts w:hint="eastAsia" w:ascii="宋体" w:hAnsi="宋体" w:eastAsia="宋体" w:cs="宋体"/>
                <w:b w:val="0"/>
                <w:bCs w:val="0"/>
                <w:color w:val="auto"/>
                <w:spacing w:val="-12"/>
                <w:sz w:val="21"/>
                <w:szCs w:val="21"/>
                <w:highlight w:val="none"/>
              </w:rPr>
              <w:t>否</w:t>
            </w:r>
          </w:p>
        </w:tc>
      </w:tr>
      <w:tr w14:paraId="56A090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5F8D91CB">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20</w:t>
            </w:r>
          </w:p>
        </w:tc>
        <w:tc>
          <w:tcPr>
            <w:tcW w:w="2085" w:type="dxa"/>
            <w:vAlign w:val="center"/>
          </w:tcPr>
          <w:p w14:paraId="76866000">
            <w:pPr>
              <w:pStyle w:val="22"/>
              <w:pageBreakBefore w:val="0"/>
              <w:kinsoku/>
              <w:wordWrap/>
              <w:overflowPunct/>
              <w:topLinePunct w:val="0"/>
              <w:autoSpaceDE/>
              <w:autoSpaceDN/>
              <w:bidi w:val="0"/>
              <w:spacing w:before="301"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响应有效期</w:t>
            </w:r>
          </w:p>
        </w:tc>
        <w:tc>
          <w:tcPr>
            <w:tcW w:w="7069" w:type="dxa"/>
            <w:vAlign w:val="top"/>
          </w:tcPr>
          <w:p w14:paraId="164776B3">
            <w:pPr>
              <w:pStyle w:val="22"/>
              <w:pageBreakBefore w:val="0"/>
              <w:kinsoku/>
              <w:wordWrap/>
              <w:overflowPunct/>
              <w:topLinePunct w:val="0"/>
              <w:autoSpaceDE/>
              <w:autoSpaceDN/>
              <w:bidi w:val="0"/>
              <w:spacing w:before="39" w:line="300" w:lineRule="auto"/>
              <w:ind w:left="199" w:leftChars="95" w:right="106" w:firstLine="0" w:firstLineChars="0"/>
              <w:jc w:val="left"/>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90 日历天</w:t>
            </w:r>
          </w:p>
          <w:p w14:paraId="523B9972">
            <w:pPr>
              <w:pStyle w:val="22"/>
              <w:pageBreakBefore w:val="0"/>
              <w:kinsoku/>
              <w:wordWrap/>
              <w:overflowPunct/>
              <w:topLinePunct w:val="0"/>
              <w:autoSpaceDE/>
              <w:autoSpaceDN/>
              <w:bidi w:val="0"/>
              <w:spacing w:before="39" w:line="300" w:lineRule="auto"/>
              <w:ind w:left="199" w:leftChars="95" w:right="106" w:rightChars="0" w:firstLine="0" w:firstLineChars="0"/>
              <w:jc w:val="left"/>
              <w:rPr>
                <w:rFonts w:hint="eastAsia" w:ascii="宋体" w:hAnsi="宋体" w:eastAsia="宋体" w:cs="宋体"/>
                <w:color w:val="auto"/>
                <w:spacing w:val="-5"/>
                <w:sz w:val="21"/>
                <w:szCs w:val="21"/>
                <w:highlight w:val="none"/>
              </w:rPr>
            </w:pPr>
            <w:r>
              <w:rPr>
                <w:rFonts w:hint="eastAsia" w:ascii="宋体" w:hAnsi="宋体" w:eastAsia="宋体" w:cs="宋体"/>
                <w:color w:val="auto"/>
                <w:spacing w:val="2"/>
                <w:sz w:val="21"/>
                <w:szCs w:val="21"/>
                <w:highlight w:val="none"/>
              </w:rPr>
              <w:t>响应有效期从提交</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的截止之日起</w:t>
            </w:r>
            <w:r>
              <w:rPr>
                <w:rFonts w:hint="eastAsia" w:ascii="宋体" w:hAnsi="宋体" w:eastAsia="宋体" w:cs="宋体"/>
                <w:color w:val="auto"/>
                <w:spacing w:val="-2"/>
                <w:sz w:val="21"/>
                <w:szCs w:val="21"/>
                <w:highlight w:val="none"/>
              </w:rPr>
              <w:t>算</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有效期短于该规定期限的响应无效。</w:t>
            </w:r>
          </w:p>
        </w:tc>
      </w:tr>
      <w:tr w14:paraId="19039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30BB3396">
            <w:pPr>
              <w:pStyle w:val="22"/>
              <w:pageBreakBefore w:val="0"/>
              <w:kinsoku/>
              <w:wordWrap/>
              <w:overflowPunct/>
              <w:topLinePunct w:val="0"/>
              <w:autoSpaceDE/>
              <w:autoSpaceDN/>
              <w:bidi w:val="0"/>
              <w:spacing w:before="67"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21</w:t>
            </w:r>
          </w:p>
        </w:tc>
        <w:tc>
          <w:tcPr>
            <w:tcW w:w="2085" w:type="dxa"/>
            <w:vAlign w:val="center"/>
          </w:tcPr>
          <w:p w14:paraId="33548E8C">
            <w:pPr>
              <w:pStyle w:val="22"/>
              <w:pageBreakBefore w:val="0"/>
              <w:kinsoku/>
              <w:wordWrap/>
              <w:overflowPunct/>
              <w:topLinePunct w:val="0"/>
              <w:autoSpaceDE/>
              <w:autoSpaceDN/>
              <w:bidi w:val="0"/>
              <w:spacing w:before="40"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rPr>
              <w:t>是否提交响应保证金</w:t>
            </w:r>
          </w:p>
        </w:tc>
        <w:tc>
          <w:tcPr>
            <w:tcW w:w="7069" w:type="dxa"/>
            <w:vAlign w:val="top"/>
          </w:tcPr>
          <w:p w14:paraId="5FB9E3FB">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lang w:eastAsia="zh-CN"/>
              </w:rPr>
              <w:t>□</w:t>
            </w:r>
            <w:r>
              <w:rPr>
                <w:rFonts w:hint="eastAsia" w:ascii="宋体" w:hAnsi="宋体" w:eastAsia="宋体" w:cs="宋体"/>
                <w:b w:val="0"/>
                <w:bCs w:val="0"/>
                <w:color w:val="auto"/>
                <w:spacing w:val="-12"/>
                <w:sz w:val="21"/>
                <w:szCs w:val="21"/>
                <w:highlight w:val="none"/>
              </w:rPr>
              <w:t>是</w:t>
            </w:r>
          </w:p>
          <w:p w14:paraId="5A1768A4">
            <w:pPr>
              <w:pStyle w:val="22"/>
              <w:pageBreakBefore w:val="0"/>
              <w:kinsoku/>
              <w:wordWrap/>
              <w:overflowPunct/>
              <w:topLinePunct w:val="0"/>
              <w:autoSpaceDE/>
              <w:autoSpaceDN/>
              <w:bidi w:val="0"/>
              <w:spacing w:before="62" w:line="300" w:lineRule="auto"/>
              <w:ind w:left="0" w:leftChars="0" w:firstLine="192" w:firstLineChars="100"/>
              <w:jc w:val="left"/>
              <w:rPr>
                <w:rFonts w:hint="eastAsia" w:ascii="宋体" w:hAnsi="宋体" w:eastAsia="宋体" w:cs="宋体"/>
                <w:color w:val="auto"/>
                <w:spacing w:val="-5"/>
                <w:sz w:val="21"/>
                <w:szCs w:val="21"/>
                <w:highlight w:val="none"/>
              </w:rPr>
            </w:pPr>
            <w:r>
              <w:rPr>
                <w:rFonts w:hint="eastAsia" w:ascii="宋体" w:hAnsi="宋体" w:eastAsia="宋体" w:cs="宋体"/>
                <w:b w:val="0"/>
                <w:bCs w:val="0"/>
                <w:color w:val="auto"/>
                <w:spacing w:val="-9"/>
                <w:sz w:val="21"/>
                <w:szCs w:val="21"/>
                <w:highlight w:val="none"/>
                <w:lang w:eastAsia="zh-CN"/>
              </w:rPr>
              <w:t>☑</w:t>
            </w:r>
            <w:r>
              <w:rPr>
                <w:rFonts w:hint="eastAsia" w:ascii="宋体" w:hAnsi="宋体" w:eastAsia="宋体" w:cs="宋体"/>
                <w:b w:val="0"/>
                <w:bCs w:val="0"/>
                <w:color w:val="auto"/>
                <w:spacing w:val="-9"/>
                <w:sz w:val="21"/>
                <w:szCs w:val="21"/>
                <w:highlight w:val="none"/>
              </w:rPr>
              <w:t>否</w:t>
            </w:r>
          </w:p>
        </w:tc>
      </w:tr>
      <w:tr w14:paraId="57B3F5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3E097B9A">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22</w:t>
            </w:r>
          </w:p>
        </w:tc>
        <w:tc>
          <w:tcPr>
            <w:tcW w:w="2085" w:type="dxa"/>
            <w:vAlign w:val="center"/>
          </w:tcPr>
          <w:p w14:paraId="3E56BAF2">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rPr>
              <w:t>是否提交履约保证金</w:t>
            </w:r>
          </w:p>
        </w:tc>
        <w:tc>
          <w:tcPr>
            <w:tcW w:w="7069" w:type="dxa"/>
            <w:vAlign w:val="top"/>
          </w:tcPr>
          <w:p w14:paraId="27C11D89">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lang w:eastAsia="zh-CN"/>
              </w:rPr>
              <w:t>☑</w:t>
            </w:r>
            <w:r>
              <w:rPr>
                <w:rFonts w:hint="eastAsia" w:ascii="宋体" w:hAnsi="宋体" w:eastAsia="宋体" w:cs="宋体"/>
                <w:b w:val="0"/>
                <w:bCs w:val="0"/>
                <w:color w:val="auto"/>
                <w:spacing w:val="-12"/>
                <w:sz w:val="21"/>
                <w:szCs w:val="21"/>
                <w:highlight w:val="none"/>
              </w:rPr>
              <w:t>是</w:t>
            </w:r>
          </w:p>
          <w:p w14:paraId="59B86A79">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12"/>
                <w:sz w:val="21"/>
                <w:szCs w:val="21"/>
                <w:highlight w:val="none"/>
                <w:lang w:eastAsia="zh-CN"/>
              </w:rPr>
            </w:pPr>
            <w:r>
              <w:rPr>
                <w:rFonts w:hint="eastAsia" w:ascii="宋体" w:hAnsi="宋体" w:eastAsia="宋体" w:cs="宋体"/>
                <w:b w:val="0"/>
                <w:bCs w:val="0"/>
                <w:color w:val="auto"/>
                <w:spacing w:val="-12"/>
                <w:sz w:val="21"/>
                <w:szCs w:val="21"/>
                <w:highlight w:val="none"/>
              </w:rPr>
              <w:t>中标供应商在合同签订前，向采购人提供相当于合同总价 5%的履约保证金，采购人将在终验完毕后返还中标供应商履约保证金（无息）</w:t>
            </w:r>
            <w:r>
              <w:rPr>
                <w:rFonts w:hint="eastAsia" w:ascii="宋体" w:hAnsi="宋体" w:eastAsia="宋体" w:cs="宋体"/>
                <w:b w:val="0"/>
                <w:bCs w:val="0"/>
                <w:color w:val="auto"/>
                <w:spacing w:val="-12"/>
                <w:sz w:val="21"/>
                <w:szCs w:val="21"/>
                <w:highlight w:val="none"/>
                <w:lang w:eastAsia="zh-CN"/>
              </w:rPr>
              <w:t>。</w:t>
            </w:r>
          </w:p>
          <w:p w14:paraId="13AD740A">
            <w:pPr>
              <w:pStyle w:val="22"/>
              <w:pageBreakBefore w:val="0"/>
              <w:kinsoku/>
              <w:wordWrap/>
              <w:overflowPunct/>
              <w:topLinePunct w:val="0"/>
              <w:autoSpaceDE/>
              <w:autoSpaceDN/>
              <w:bidi w:val="0"/>
              <w:spacing w:before="35" w:line="300" w:lineRule="auto"/>
              <w:ind w:left="210" w:leftChars="100" w:right="30" w:rightChars="0"/>
              <w:jc w:val="left"/>
              <w:rPr>
                <w:rFonts w:hint="eastAsia" w:ascii="宋体" w:hAnsi="宋体" w:eastAsia="宋体" w:cs="宋体"/>
                <w:color w:val="auto"/>
                <w:spacing w:val="-5"/>
                <w:sz w:val="21"/>
                <w:szCs w:val="21"/>
                <w:highlight w:val="none"/>
              </w:rPr>
            </w:pPr>
            <w:r>
              <w:rPr>
                <w:rFonts w:hint="eastAsia" w:ascii="宋体" w:hAnsi="宋体" w:eastAsia="宋体" w:cs="宋体"/>
                <w:b w:val="0"/>
                <w:bCs w:val="0"/>
                <w:color w:val="auto"/>
                <w:spacing w:val="-9"/>
                <w:sz w:val="21"/>
                <w:szCs w:val="21"/>
                <w:highlight w:val="none"/>
                <w:lang w:eastAsia="zh-CN"/>
              </w:rPr>
              <w:t>□</w:t>
            </w:r>
            <w:r>
              <w:rPr>
                <w:rFonts w:hint="eastAsia" w:ascii="宋体" w:hAnsi="宋体" w:eastAsia="宋体" w:cs="宋体"/>
                <w:b w:val="0"/>
                <w:bCs w:val="0"/>
                <w:color w:val="auto"/>
                <w:spacing w:val="-9"/>
                <w:sz w:val="21"/>
                <w:szCs w:val="21"/>
                <w:highlight w:val="none"/>
              </w:rPr>
              <w:t>否</w:t>
            </w:r>
          </w:p>
        </w:tc>
      </w:tr>
      <w:tr w14:paraId="52EA5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4B927722">
            <w:pPr>
              <w:pStyle w:val="22"/>
              <w:pageBreakBefore w:val="0"/>
              <w:kinsoku/>
              <w:wordWrap/>
              <w:overflowPunct/>
              <w:topLinePunct w:val="0"/>
              <w:autoSpaceDE/>
              <w:autoSpaceDN/>
              <w:bidi w:val="0"/>
              <w:spacing w:before="6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5"/>
                <w:sz w:val="21"/>
                <w:szCs w:val="21"/>
                <w:highlight w:val="none"/>
              </w:rPr>
              <w:t>23</w:t>
            </w:r>
          </w:p>
        </w:tc>
        <w:tc>
          <w:tcPr>
            <w:tcW w:w="2085" w:type="dxa"/>
            <w:vAlign w:val="center"/>
          </w:tcPr>
          <w:p w14:paraId="7F02A715">
            <w:pPr>
              <w:pStyle w:val="22"/>
              <w:pageBreakBefore w:val="0"/>
              <w:kinsoku/>
              <w:wordWrap/>
              <w:overflowPunct/>
              <w:topLinePunct w:val="0"/>
              <w:autoSpaceDE/>
              <w:autoSpaceDN/>
              <w:bidi w:val="0"/>
              <w:spacing w:before="42"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rPr>
              <w:t>是否允许履约担保</w:t>
            </w:r>
          </w:p>
        </w:tc>
        <w:tc>
          <w:tcPr>
            <w:tcW w:w="7069" w:type="dxa"/>
            <w:vAlign w:val="top"/>
          </w:tcPr>
          <w:p w14:paraId="4BE1050F">
            <w:pPr>
              <w:pStyle w:val="22"/>
              <w:pageBreakBefore w:val="0"/>
              <w:kinsoku/>
              <w:wordWrap/>
              <w:overflowPunct/>
              <w:topLinePunct w:val="0"/>
              <w:autoSpaceDE/>
              <w:autoSpaceDN/>
              <w:bidi w:val="0"/>
              <w:spacing w:before="43" w:line="300" w:lineRule="auto"/>
              <w:ind w:left="210" w:leftChars="100"/>
              <w:jc w:val="left"/>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lang w:eastAsia="zh-CN"/>
              </w:rPr>
              <w:t>□</w:t>
            </w:r>
            <w:r>
              <w:rPr>
                <w:rFonts w:hint="eastAsia" w:ascii="宋体" w:hAnsi="宋体" w:eastAsia="宋体" w:cs="宋体"/>
                <w:b w:val="0"/>
                <w:bCs w:val="0"/>
                <w:color w:val="auto"/>
                <w:spacing w:val="-12"/>
                <w:sz w:val="21"/>
                <w:szCs w:val="21"/>
                <w:highlight w:val="none"/>
              </w:rPr>
              <w:t>是</w:t>
            </w:r>
          </w:p>
          <w:p w14:paraId="72D5F328">
            <w:pPr>
              <w:pStyle w:val="22"/>
              <w:pageBreakBefore w:val="0"/>
              <w:kinsoku/>
              <w:wordWrap/>
              <w:overflowPunct/>
              <w:topLinePunct w:val="0"/>
              <w:autoSpaceDE/>
              <w:autoSpaceDN/>
              <w:bidi w:val="0"/>
              <w:spacing w:before="41" w:line="300" w:lineRule="auto"/>
              <w:ind w:left="0" w:leftChars="0" w:firstLine="192" w:firstLineChars="100"/>
              <w:jc w:val="both"/>
              <w:rPr>
                <w:rFonts w:hint="eastAsia" w:ascii="宋体" w:hAnsi="宋体" w:eastAsia="宋体" w:cs="宋体"/>
                <w:color w:val="auto"/>
                <w:spacing w:val="-5"/>
                <w:sz w:val="21"/>
                <w:szCs w:val="21"/>
                <w:highlight w:val="none"/>
              </w:rPr>
            </w:pPr>
            <w:r>
              <w:rPr>
                <w:rFonts w:hint="eastAsia" w:ascii="宋体" w:hAnsi="宋体" w:eastAsia="宋体" w:cs="宋体"/>
                <w:b w:val="0"/>
                <w:bCs w:val="0"/>
                <w:color w:val="auto"/>
                <w:spacing w:val="-9"/>
                <w:sz w:val="21"/>
                <w:szCs w:val="21"/>
                <w:highlight w:val="none"/>
                <w:lang w:eastAsia="zh-CN"/>
              </w:rPr>
              <w:t>☑</w:t>
            </w:r>
            <w:r>
              <w:rPr>
                <w:rFonts w:hint="eastAsia" w:ascii="宋体" w:hAnsi="宋体" w:eastAsia="宋体" w:cs="宋体"/>
                <w:b w:val="0"/>
                <w:bCs w:val="0"/>
                <w:color w:val="auto"/>
                <w:spacing w:val="-9"/>
                <w:sz w:val="21"/>
                <w:szCs w:val="21"/>
                <w:highlight w:val="none"/>
              </w:rPr>
              <w:t>否</w:t>
            </w:r>
          </w:p>
        </w:tc>
      </w:tr>
      <w:tr w14:paraId="3C6EFE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794" w:type="dxa"/>
            <w:vAlign w:val="center"/>
          </w:tcPr>
          <w:p w14:paraId="184A6A4D">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z w:val="21"/>
                <w:szCs w:val="21"/>
                <w:highlight w:val="none"/>
              </w:rPr>
              <w:t>24</w:t>
            </w:r>
          </w:p>
        </w:tc>
        <w:tc>
          <w:tcPr>
            <w:tcW w:w="2085" w:type="dxa"/>
            <w:vAlign w:val="center"/>
          </w:tcPr>
          <w:p w14:paraId="1F205BDA">
            <w:pPr>
              <w:pStyle w:val="22"/>
              <w:pageBreakBefore w:val="0"/>
              <w:kinsoku/>
              <w:wordWrap/>
              <w:overflowPunct/>
              <w:topLinePunct w:val="0"/>
              <w:autoSpaceDE/>
              <w:autoSpaceDN/>
              <w:bidi w:val="0"/>
              <w:spacing w:before="78" w:line="300" w:lineRule="auto"/>
              <w:ind w:left="0" w:leftChars="0" w:firstLine="0" w:firstLine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中小微企业有关政策</w:t>
            </w:r>
          </w:p>
        </w:tc>
        <w:tc>
          <w:tcPr>
            <w:tcW w:w="7069" w:type="dxa"/>
            <w:vAlign w:val="top"/>
          </w:tcPr>
          <w:p w14:paraId="31DD2147">
            <w:pPr>
              <w:pStyle w:val="22"/>
              <w:pageBreakBefore w:val="0"/>
              <w:kinsoku/>
              <w:wordWrap/>
              <w:overflowPunct/>
              <w:topLinePunct w:val="0"/>
              <w:autoSpaceDE/>
              <w:autoSpaceDN/>
              <w:bidi w:val="0"/>
              <w:spacing w:before="35" w:line="300" w:lineRule="auto"/>
              <w:ind w:left="210" w:leftChars="100" w:right="30" w:rightChars="0" w:firstLine="0" w:firstLineChars="0"/>
              <w:jc w:val="left"/>
              <w:rPr>
                <w:rFonts w:hint="eastAsia" w:ascii="宋体" w:hAnsi="宋体" w:eastAsia="宋体" w:cs="宋体"/>
                <w:color w:val="auto"/>
                <w:spacing w:val="-5"/>
                <w:sz w:val="21"/>
                <w:szCs w:val="21"/>
                <w:highlight w:val="none"/>
                <w:lang w:eastAsia="zh-CN"/>
              </w:rPr>
            </w:pPr>
            <w:r>
              <w:rPr>
                <w:rFonts w:hint="eastAsia" w:ascii="宋体" w:hAnsi="宋体" w:eastAsia="宋体" w:cs="宋体"/>
                <w:spacing w:val="-12"/>
                <w:sz w:val="21"/>
                <w:szCs w:val="21"/>
                <w:highlight w:val="none"/>
                <w:lang w:val="en-US" w:eastAsia="zh-CN"/>
              </w:rPr>
              <w:t>本项目为专门面向中小微企业采购的项目（响应供应商须为中小微企业（监狱企业或残疾人福利性单位视同小微企业）。(由响应人提供《中小企业声明函》或《残疾人福利性单位声明函》或属于监狱企业的证明文件，格式详见第七部分其他可选格式）【本条款所称中型或小型或微型企业应当符合以下条件：指在中华人民共和国境内依法设立，依据国务院批准的中小企业划分标准【工业和信息化部、国家统计局、国家发展改革委、财政部《关于印发中小企业划型标准规定的通知》（工信部联企业〔2011〕300号）】所确定的中型或小型或微型企业（但与大企业的负责人为同一人，或者与大企业存在直接控股、管理关系的除外），符合中小微企业划分标准的个体工商户，视同中小微企业。】）</w:t>
            </w:r>
          </w:p>
        </w:tc>
      </w:tr>
      <w:tr w14:paraId="6DC622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jc w:val="center"/>
        </w:trPr>
        <w:tc>
          <w:tcPr>
            <w:tcW w:w="794" w:type="dxa"/>
            <w:vAlign w:val="center"/>
          </w:tcPr>
          <w:p w14:paraId="68DC00DB">
            <w:pPr>
              <w:pStyle w:val="22"/>
              <w:pageBreakBefore w:val="0"/>
              <w:kinsoku/>
              <w:wordWrap/>
              <w:overflowPunct/>
              <w:topLinePunct w:val="0"/>
              <w:autoSpaceDE/>
              <w:autoSpaceDN/>
              <w:bidi w:val="0"/>
              <w:spacing w:before="69"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25</w:t>
            </w:r>
          </w:p>
        </w:tc>
        <w:tc>
          <w:tcPr>
            <w:tcW w:w="2085" w:type="dxa"/>
            <w:vAlign w:val="top"/>
          </w:tcPr>
          <w:p w14:paraId="467DD4B0">
            <w:pPr>
              <w:pStyle w:val="22"/>
              <w:pageBreakBefore w:val="0"/>
              <w:kinsoku/>
              <w:wordWrap/>
              <w:overflowPunct/>
              <w:topLinePunct w:val="0"/>
              <w:autoSpaceDE/>
              <w:autoSpaceDN/>
              <w:bidi w:val="0"/>
              <w:spacing w:before="40"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节能环保有关政策</w:t>
            </w:r>
          </w:p>
        </w:tc>
        <w:tc>
          <w:tcPr>
            <w:tcW w:w="7069" w:type="dxa"/>
            <w:vAlign w:val="top"/>
          </w:tcPr>
          <w:p w14:paraId="66503E65">
            <w:pPr>
              <w:pStyle w:val="22"/>
              <w:pageBreakBefore w:val="0"/>
              <w:kinsoku/>
              <w:wordWrap/>
              <w:overflowPunct/>
              <w:topLinePunct w:val="0"/>
              <w:autoSpaceDE/>
              <w:autoSpaceDN/>
              <w:bidi w:val="0"/>
              <w:spacing w:before="66" w:line="300" w:lineRule="auto"/>
              <w:ind w:left="210" w:leftChars="100"/>
              <w:jc w:val="left"/>
              <w:rPr>
                <w:rFonts w:hint="eastAsia" w:ascii="宋体" w:hAnsi="宋体" w:eastAsia="宋体" w:cs="宋体"/>
                <w:color w:val="auto"/>
                <w:spacing w:val="-5"/>
                <w:sz w:val="21"/>
                <w:szCs w:val="21"/>
                <w:highlight w:val="none"/>
              </w:rPr>
            </w:pPr>
            <w:r>
              <w:rPr>
                <w:rFonts w:hint="eastAsia" w:ascii="宋体" w:hAnsi="宋体" w:eastAsia="宋体" w:cs="宋体"/>
                <w:color w:val="auto"/>
                <w:spacing w:val="-11"/>
                <w:sz w:val="21"/>
                <w:szCs w:val="21"/>
                <w:highlight w:val="none"/>
              </w:rPr>
              <w:t>无。</w:t>
            </w:r>
          </w:p>
        </w:tc>
      </w:tr>
      <w:tr w14:paraId="3319F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jc w:val="center"/>
        </w:trPr>
        <w:tc>
          <w:tcPr>
            <w:tcW w:w="794" w:type="dxa"/>
            <w:vAlign w:val="center"/>
          </w:tcPr>
          <w:p w14:paraId="4FB8F6B4">
            <w:pPr>
              <w:pStyle w:val="22"/>
              <w:pageBreakBefore w:val="0"/>
              <w:kinsoku/>
              <w:wordWrap/>
              <w:overflowPunct/>
              <w:topLinePunct w:val="0"/>
              <w:autoSpaceDE/>
              <w:autoSpaceDN/>
              <w:bidi w:val="0"/>
              <w:spacing w:before="64"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26</w:t>
            </w:r>
          </w:p>
        </w:tc>
        <w:tc>
          <w:tcPr>
            <w:tcW w:w="2085" w:type="dxa"/>
            <w:vAlign w:val="top"/>
          </w:tcPr>
          <w:p w14:paraId="7FE41DDC">
            <w:pPr>
              <w:pStyle w:val="22"/>
              <w:pageBreakBefore w:val="0"/>
              <w:kinsoku/>
              <w:wordWrap/>
              <w:overflowPunct/>
              <w:topLinePunct w:val="0"/>
              <w:autoSpaceDE/>
              <w:autoSpaceDN/>
              <w:bidi w:val="0"/>
              <w:spacing w:before="3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信息安全要求</w:t>
            </w:r>
          </w:p>
        </w:tc>
        <w:tc>
          <w:tcPr>
            <w:tcW w:w="7069" w:type="dxa"/>
            <w:vAlign w:val="top"/>
          </w:tcPr>
          <w:p w14:paraId="3CDE4BCC">
            <w:pPr>
              <w:pStyle w:val="22"/>
              <w:pageBreakBefore w:val="0"/>
              <w:kinsoku/>
              <w:wordWrap/>
              <w:overflowPunct/>
              <w:topLinePunct w:val="0"/>
              <w:autoSpaceDE/>
              <w:autoSpaceDN/>
              <w:bidi w:val="0"/>
              <w:spacing w:before="64" w:line="300" w:lineRule="auto"/>
              <w:ind w:left="210" w:leftChars="100"/>
              <w:jc w:val="left"/>
              <w:rPr>
                <w:rFonts w:hint="eastAsia" w:ascii="宋体" w:hAnsi="宋体" w:eastAsia="宋体" w:cs="宋体"/>
                <w:color w:val="auto"/>
                <w:spacing w:val="-5"/>
                <w:sz w:val="21"/>
                <w:szCs w:val="21"/>
                <w:highlight w:val="none"/>
              </w:rPr>
            </w:pPr>
            <w:r>
              <w:rPr>
                <w:rFonts w:hint="eastAsia" w:ascii="宋体" w:hAnsi="宋体" w:eastAsia="宋体" w:cs="宋体"/>
                <w:color w:val="auto"/>
                <w:spacing w:val="-11"/>
                <w:sz w:val="21"/>
                <w:szCs w:val="21"/>
                <w:highlight w:val="none"/>
              </w:rPr>
              <w:t>无。</w:t>
            </w:r>
          </w:p>
        </w:tc>
      </w:tr>
      <w:tr w14:paraId="57A9B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3" w:hRule="atLeast"/>
          <w:jc w:val="center"/>
        </w:trPr>
        <w:tc>
          <w:tcPr>
            <w:tcW w:w="794" w:type="dxa"/>
            <w:vAlign w:val="center"/>
          </w:tcPr>
          <w:p w14:paraId="7B0E13BE">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27</w:t>
            </w:r>
          </w:p>
        </w:tc>
        <w:tc>
          <w:tcPr>
            <w:tcW w:w="2085" w:type="dxa"/>
            <w:vAlign w:val="center"/>
          </w:tcPr>
          <w:p w14:paraId="3FCF8746">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信用记录查询</w:t>
            </w:r>
          </w:p>
        </w:tc>
        <w:tc>
          <w:tcPr>
            <w:tcW w:w="7069" w:type="dxa"/>
            <w:vAlign w:val="top"/>
          </w:tcPr>
          <w:p w14:paraId="5FC7242A">
            <w:pPr>
              <w:pStyle w:val="22"/>
              <w:pageBreakBefore w:val="0"/>
              <w:kinsoku/>
              <w:wordWrap/>
              <w:overflowPunct/>
              <w:topLinePunct w:val="0"/>
              <w:autoSpaceDE/>
              <w:autoSpaceDN/>
              <w:bidi w:val="0"/>
              <w:spacing w:before="48" w:line="300" w:lineRule="auto"/>
              <w:ind w:left="210" w:leftChars="100" w:right="106" w:firstLine="0"/>
              <w:jc w:val="left"/>
              <w:rPr>
                <w:rFonts w:hint="eastAsia" w:ascii="宋体" w:hAnsi="宋体" w:eastAsia="宋体" w:cs="宋体"/>
                <w:color w:val="auto"/>
                <w:sz w:val="21"/>
                <w:szCs w:val="21"/>
                <w:highlight w:val="none"/>
              </w:rPr>
            </w:pPr>
            <w:r>
              <w:rPr>
                <w:rFonts w:hint="eastAsia" w:ascii="宋体" w:hAnsi="宋体" w:eastAsia="宋体" w:cs="宋体"/>
                <w:color w:val="auto"/>
                <w:spacing w:val="-21"/>
                <w:sz w:val="21"/>
                <w:szCs w:val="21"/>
                <w:highlight w:val="none"/>
              </w:rPr>
              <w:t>响应人未被列入“信用中国”网站</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13"/>
                <w:sz w:val="21"/>
                <w:szCs w:val="21"/>
                <w:highlight w:val="none"/>
              </w:rPr>
              <w:t>(http://www.creditchna.gov.cn)“记录失信被执行人或重大税收</w:t>
            </w:r>
            <w:r>
              <w:rPr>
                <w:rFonts w:hint="eastAsia" w:ascii="宋体" w:hAnsi="宋体" w:eastAsia="宋体" w:cs="宋体"/>
                <w:color w:val="auto"/>
                <w:spacing w:val="11"/>
                <w:sz w:val="21"/>
                <w:szCs w:val="21"/>
                <w:highlight w:val="none"/>
              </w:rPr>
              <w:t xml:space="preserve"> </w:t>
            </w:r>
            <w:r>
              <w:rPr>
                <w:rFonts w:hint="eastAsia" w:ascii="宋体" w:hAnsi="宋体" w:eastAsia="宋体" w:cs="宋体"/>
                <w:color w:val="auto"/>
                <w:sz w:val="21"/>
                <w:szCs w:val="21"/>
                <w:highlight w:val="none"/>
              </w:rPr>
              <w:t>违法案件当事人名单或政府采购严重违法失</w:t>
            </w:r>
            <w:r>
              <w:rPr>
                <w:rFonts w:hint="eastAsia" w:ascii="宋体" w:hAnsi="宋体" w:eastAsia="宋体" w:cs="宋体"/>
                <w:color w:val="auto"/>
                <w:spacing w:val="-1"/>
                <w:sz w:val="21"/>
                <w:szCs w:val="21"/>
                <w:highlight w:val="none"/>
              </w:rPr>
              <w:t>信行为”记</w:t>
            </w:r>
            <w:r>
              <w:rPr>
                <w:rFonts w:hint="eastAsia" w:ascii="宋体" w:hAnsi="宋体" w:eastAsia="宋体" w:cs="宋体"/>
                <w:color w:val="auto"/>
                <w:spacing w:val="-11"/>
                <w:sz w:val="21"/>
                <w:szCs w:val="21"/>
                <w:highlight w:val="none"/>
              </w:rPr>
              <w:t>录名单；不处于中国政府采购(</w:t>
            </w:r>
            <w:r>
              <w:rPr>
                <w:rFonts w:hint="eastAsia" w:ascii="宋体" w:hAnsi="宋体" w:eastAsia="宋体" w:cs="宋体"/>
                <w:color w:val="auto"/>
                <w:spacing w:val="-13"/>
                <w:sz w:val="21"/>
                <w:szCs w:val="21"/>
                <w:highlight w:val="none"/>
              </w:rPr>
              <w:t>http://</w:t>
            </w:r>
            <w:r>
              <w:rPr>
                <w:rFonts w:hint="eastAsia" w:ascii="宋体" w:hAnsi="宋体" w:eastAsia="宋体" w:cs="宋体"/>
                <w:color w:val="auto"/>
                <w:spacing w:val="-11"/>
                <w:sz w:val="21"/>
                <w:szCs w:val="21"/>
                <w:highlight w:val="none"/>
              </w:rPr>
              <w:t>www.ccgp.gov.cn)“政府</w:t>
            </w:r>
            <w:r>
              <w:rPr>
                <w:rFonts w:hint="eastAsia" w:ascii="宋体" w:hAnsi="宋体" w:eastAsia="宋体" w:cs="宋体"/>
                <w:color w:val="auto"/>
                <w:spacing w:val="-2"/>
                <w:sz w:val="21"/>
                <w:szCs w:val="21"/>
                <w:highlight w:val="none"/>
              </w:rPr>
              <w:t>采购严重违法失信行为信息记录”</w:t>
            </w:r>
            <w:r>
              <w:rPr>
                <w:rFonts w:hint="eastAsia" w:ascii="宋体" w:hAnsi="宋体" w:eastAsia="宋体" w:cs="宋体"/>
                <w:color w:val="auto"/>
                <w:spacing w:val="-75"/>
                <w:sz w:val="21"/>
                <w:szCs w:val="21"/>
                <w:highlight w:val="none"/>
              </w:rPr>
              <w:t xml:space="preserve"> </w:t>
            </w:r>
            <w:r>
              <w:rPr>
                <w:rFonts w:hint="eastAsia" w:ascii="宋体" w:hAnsi="宋体" w:eastAsia="宋体" w:cs="宋体"/>
                <w:color w:val="auto"/>
                <w:spacing w:val="-2"/>
                <w:sz w:val="21"/>
                <w:szCs w:val="21"/>
                <w:highlight w:val="none"/>
              </w:rPr>
              <w:t>中的禁止参加政府采</w:t>
            </w:r>
            <w:r>
              <w:rPr>
                <w:rFonts w:hint="eastAsia" w:ascii="宋体" w:hAnsi="宋体" w:eastAsia="宋体" w:cs="宋体"/>
                <w:color w:val="auto"/>
                <w:sz w:val="21"/>
                <w:szCs w:val="21"/>
                <w:highlight w:val="none"/>
              </w:rPr>
              <w:t>购活动期间。</w:t>
            </w:r>
          </w:p>
          <w:p w14:paraId="530D635E">
            <w:pPr>
              <w:pStyle w:val="22"/>
              <w:pageBreakBefore w:val="0"/>
              <w:kinsoku/>
              <w:wordWrap/>
              <w:overflowPunct/>
              <w:topLinePunct w:val="0"/>
              <w:autoSpaceDE/>
              <w:autoSpaceDN/>
              <w:bidi w:val="0"/>
              <w:spacing w:before="48" w:line="300" w:lineRule="auto"/>
              <w:ind w:left="210" w:leftChars="100" w:right="106" w:firstLine="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注：</w:t>
            </w:r>
            <w:r>
              <w:rPr>
                <w:rFonts w:hint="eastAsia" w:ascii="宋体" w:hAnsi="宋体" w:eastAsia="宋体" w:cs="宋体"/>
                <w:color w:val="auto"/>
                <w:sz w:val="21"/>
                <w:szCs w:val="21"/>
                <w:highlight w:val="none"/>
              </w:rPr>
              <w:t>①以</w:t>
            </w:r>
            <w:r>
              <w:rPr>
                <w:rFonts w:hint="eastAsia" w:ascii="宋体" w:hAnsi="宋体" w:eastAsia="宋体" w:cs="宋体"/>
                <w:color w:val="auto"/>
                <w:sz w:val="21"/>
                <w:szCs w:val="21"/>
                <w:highlight w:val="none"/>
                <w:lang w:eastAsia="zh-CN"/>
              </w:rPr>
              <w:t>采购代理机构</w:t>
            </w:r>
            <w:r>
              <w:rPr>
                <w:rFonts w:hint="eastAsia" w:ascii="宋体" w:hAnsi="宋体" w:eastAsia="宋体" w:cs="宋体"/>
                <w:color w:val="auto"/>
                <w:sz w:val="21"/>
                <w:szCs w:val="21"/>
                <w:highlight w:val="none"/>
              </w:rPr>
              <w:t>于评审当</w:t>
            </w:r>
            <w:r>
              <w:rPr>
                <w:rFonts w:hint="eastAsia" w:ascii="宋体" w:hAnsi="宋体" w:eastAsia="宋体" w:cs="宋体"/>
                <w:color w:val="auto"/>
                <w:spacing w:val="-1"/>
                <w:sz w:val="21"/>
                <w:szCs w:val="21"/>
                <w:highlight w:val="none"/>
              </w:rPr>
              <w:t>天在“信用</w:t>
            </w:r>
            <w:r>
              <w:rPr>
                <w:rFonts w:hint="eastAsia" w:ascii="宋体" w:hAnsi="宋体" w:eastAsia="宋体" w:cs="宋体"/>
                <w:color w:val="auto"/>
                <w:spacing w:val="-8"/>
                <w:sz w:val="21"/>
                <w:szCs w:val="21"/>
                <w:highlight w:val="none"/>
              </w:rPr>
              <w:t>中国”</w:t>
            </w:r>
            <w:r>
              <w:rPr>
                <w:rFonts w:hint="eastAsia" w:ascii="宋体" w:hAnsi="宋体" w:eastAsia="宋体" w:cs="宋体"/>
                <w:color w:val="auto"/>
                <w:spacing w:val="-75"/>
                <w:sz w:val="21"/>
                <w:szCs w:val="21"/>
                <w:highlight w:val="none"/>
              </w:rPr>
              <w:t xml:space="preserve"> </w:t>
            </w:r>
            <w:r>
              <w:rPr>
                <w:rFonts w:hint="eastAsia" w:ascii="宋体" w:hAnsi="宋体" w:eastAsia="宋体" w:cs="宋体"/>
                <w:color w:val="auto"/>
                <w:spacing w:val="-8"/>
                <w:sz w:val="21"/>
                <w:szCs w:val="21"/>
                <w:highlight w:val="none"/>
              </w:rPr>
              <w:t>网站（</w:t>
            </w:r>
            <w:r>
              <w:rPr>
                <w:rFonts w:hint="eastAsia" w:ascii="宋体" w:hAnsi="宋体" w:eastAsia="宋体" w:cs="宋体"/>
                <w:color w:val="auto"/>
                <w:spacing w:val="-13"/>
                <w:sz w:val="21"/>
                <w:szCs w:val="21"/>
                <w:highlight w:val="none"/>
              </w:rPr>
              <w:t>http://</w:t>
            </w:r>
            <w:r>
              <w:rPr>
                <w:rFonts w:hint="eastAsia" w:ascii="宋体" w:hAnsi="宋体" w:eastAsia="宋体" w:cs="宋体"/>
                <w:color w:val="auto"/>
                <w:spacing w:val="-8"/>
                <w:sz w:val="21"/>
                <w:szCs w:val="21"/>
                <w:highlight w:val="none"/>
              </w:rPr>
              <w:t>www.creditchina.gov.cn）及中国政府采购</w:t>
            </w:r>
            <w:r>
              <w:rPr>
                <w:rFonts w:hint="eastAsia" w:ascii="宋体" w:hAnsi="宋体" w:eastAsia="宋体" w:cs="宋体"/>
                <w:color w:val="auto"/>
                <w:spacing w:val="-10"/>
                <w:sz w:val="21"/>
                <w:szCs w:val="21"/>
                <w:highlight w:val="none"/>
              </w:rPr>
              <w:t>网（http://www.ccgp.gov.cn/）查询结果为准，同时对信</w:t>
            </w:r>
            <w:r>
              <w:rPr>
                <w:rFonts w:hint="eastAsia" w:ascii="宋体" w:hAnsi="宋体" w:eastAsia="宋体" w:cs="宋体"/>
                <w:color w:val="auto"/>
                <w:sz w:val="21"/>
                <w:szCs w:val="21"/>
                <w:highlight w:val="none"/>
              </w:rPr>
              <w:t>息查询记录和证据截图或下载存</w:t>
            </w:r>
            <w:r>
              <w:rPr>
                <w:rFonts w:ascii="宋体" w:hAnsi="宋体" w:eastAsia="宋体" w:cs="宋体"/>
                <w:color w:val="auto"/>
                <w:sz w:val="21"/>
                <w:szCs w:val="21"/>
                <w:highlight w:val="none"/>
              </w:rPr>
              <w:t>档</w:t>
            </w:r>
            <w:r>
              <w:rPr>
                <w:rFonts w:hint="eastAsia" w:ascii="宋体" w:hAnsi="宋体" w:eastAsia="宋体" w:cs="宋体"/>
                <w:color w:val="auto"/>
                <w:sz w:val="21"/>
                <w:szCs w:val="21"/>
                <w:highlight w:val="none"/>
              </w:rPr>
              <w:t>，如相关失信</w:t>
            </w:r>
            <w:r>
              <w:rPr>
                <w:rFonts w:hint="eastAsia" w:ascii="宋体" w:hAnsi="宋体" w:eastAsia="宋体" w:cs="宋体"/>
                <w:color w:val="auto"/>
                <w:spacing w:val="-1"/>
                <w:sz w:val="21"/>
                <w:szCs w:val="21"/>
                <w:highlight w:val="none"/>
              </w:rPr>
              <w:t>记录已</w:t>
            </w:r>
            <w:r>
              <w:rPr>
                <w:rFonts w:hint="eastAsia" w:ascii="宋体" w:hAnsi="宋体" w:eastAsia="宋体" w:cs="宋体"/>
                <w:color w:val="auto"/>
                <w:sz w:val="21"/>
                <w:szCs w:val="21"/>
                <w:highlight w:val="none"/>
              </w:rPr>
              <w:t>失效，响应人需提供相关证明资料；</w:t>
            </w:r>
          </w:p>
          <w:p w14:paraId="7B3FBF17">
            <w:pPr>
              <w:pStyle w:val="22"/>
              <w:pageBreakBefore w:val="0"/>
              <w:kinsoku/>
              <w:wordWrap/>
              <w:overflowPunct/>
              <w:topLinePunct w:val="0"/>
              <w:autoSpaceDE/>
              <w:autoSpaceDN/>
              <w:bidi w:val="0"/>
              <w:spacing w:before="48" w:line="300" w:lineRule="auto"/>
              <w:ind w:left="210" w:leftChars="100" w:right="106" w:rightChars="0" w:firstLine="0" w:firstLineChars="0"/>
              <w:jc w:val="left"/>
              <w:rPr>
                <w:rFonts w:hint="eastAsia" w:ascii="宋体" w:hAnsi="宋体" w:eastAsia="宋体" w:cs="宋体"/>
                <w:color w:val="auto"/>
                <w:spacing w:val="-5"/>
                <w:sz w:val="21"/>
                <w:szCs w:val="21"/>
                <w:highlight w:val="none"/>
              </w:rPr>
            </w:pPr>
            <w:r>
              <w:rPr>
                <w:rFonts w:hint="eastAsia" w:ascii="宋体" w:hAnsi="宋体" w:eastAsia="宋体" w:cs="宋体"/>
                <w:color w:val="auto"/>
                <w:sz w:val="21"/>
                <w:szCs w:val="21"/>
                <w:highlight w:val="none"/>
              </w:rPr>
              <w:t>②若分公司</w:t>
            </w:r>
            <w:r>
              <w:rPr>
                <w:rFonts w:hint="eastAsia" w:ascii="宋体" w:hAnsi="宋体" w:eastAsia="宋体" w:cs="宋体"/>
                <w:color w:val="auto"/>
                <w:spacing w:val="-1"/>
                <w:sz w:val="21"/>
                <w:szCs w:val="21"/>
                <w:highlight w:val="none"/>
              </w:rPr>
              <w:t>投标：</w:t>
            </w:r>
            <w:r>
              <w:rPr>
                <w:rFonts w:hint="eastAsia" w:ascii="宋体" w:hAnsi="宋体" w:eastAsia="宋体" w:cs="宋体"/>
                <w:color w:val="auto"/>
                <w:spacing w:val="4"/>
                <w:sz w:val="21"/>
                <w:szCs w:val="21"/>
                <w:highlight w:val="none"/>
              </w:rPr>
              <w:t>响应人为非独立法人（即</w:t>
            </w:r>
            <w:r>
              <w:rPr>
                <w:rFonts w:hint="eastAsia" w:ascii="宋体" w:hAnsi="宋体" w:eastAsia="宋体" w:cs="宋体"/>
                <w:color w:val="auto"/>
                <w:spacing w:val="-62"/>
                <w:sz w:val="21"/>
                <w:szCs w:val="21"/>
                <w:highlight w:val="none"/>
              </w:rPr>
              <w:t xml:space="preserve"> </w:t>
            </w:r>
            <w:r>
              <w:rPr>
                <w:rFonts w:hint="eastAsia" w:ascii="宋体" w:hAnsi="宋体" w:eastAsia="宋体" w:cs="宋体"/>
                <w:color w:val="auto"/>
                <w:spacing w:val="4"/>
                <w:sz w:val="21"/>
                <w:szCs w:val="21"/>
                <w:highlight w:val="none"/>
              </w:rPr>
              <w:t>由合法法人依法建立的分公</w:t>
            </w:r>
            <w:r>
              <w:rPr>
                <w:rFonts w:hint="eastAsia" w:ascii="宋体" w:hAnsi="宋体" w:eastAsia="宋体" w:cs="宋体"/>
                <w:color w:val="auto"/>
                <w:spacing w:val="-2"/>
                <w:sz w:val="21"/>
                <w:szCs w:val="21"/>
                <w:highlight w:val="none"/>
              </w:rPr>
              <w:t>司</w:t>
            </w:r>
            <w:r>
              <w:rPr>
                <w:rFonts w:hint="eastAsia" w:ascii="宋体" w:hAnsi="宋体" w:eastAsia="宋体" w:cs="宋体"/>
                <w:color w:val="auto"/>
                <w:spacing w:val="-12"/>
                <w:sz w:val="21"/>
                <w:szCs w:val="21"/>
                <w:highlight w:val="none"/>
              </w:rPr>
              <w:t>），</w:t>
            </w:r>
            <w:r>
              <w:rPr>
                <w:rFonts w:hint="eastAsia" w:ascii="宋体" w:hAnsi="宋体" w:eastAsia="宋体" w:cs="宋体"/>
                <w:color w:val="auto"/>
                <w:spacing w:val="-2"/>
                <w:sz w:val="21"/>
                <w:szCs w:val="21"/>
                <w:highlight w:val="none"/>
              </w:rPr>
              <w:t>除了对响应人进行信息查询外，同时对总公司的</w:t>
            </w:r>
            <w:r>
              <w:rPr>
                <w:rFonts w:hint="eastAsia" w:ascii="宋体" w:hAnsi="宋体" w:eastAsia="宋体" w:cs="宋体"/>
                <w:color w:val="auto"/>
                <w:spacing w:val="-1"/>
                <w:sz w:val="21"/>
                <w:szCs w:val="21"/>
                <w:highlight w:val="none"/>
              </w:rPr>
              <w:t>信息查询记录和证据截图或下载存</w:t>
            </w:r>
            <w:r>
              <w:rPr>
                <w:rFonts w:ascii="宋体" w:hAnsi="宋体" w:eastAsia="宋体" w:cs="宋体"/>
                <w:color w:val="auto"/>
                <w:spacing w:val="-1"/>
                <w:sz w:val="21"/>
                <w:szCs w:val="21"/>
                <w:highlight w:val="none"/>
              </w:rPr>
              <w:t>档</w:t>
            </w:r>
            <w:r>
              <w:rPr>
                <w:rFonts w:hint="eastAsia" w:ascii="宋体" w:hAnsi="宋体" w:eastAsia="宋体" w:cs="宋体"/>
                <w:color w:val="auto"/>
                <w:spacing w:val="-1"/>
                <w:sz w:val="21"/>
                <w:szCs w:val="21"/>
                <w:highlight w:val="none"/>
              </w:rPr>
              <w:t>。</w:t>
            </w:r>
          </w:p>
        </w:tc>
      </w:tr>
      <w:tr w14:paraId="58657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794" w:type="dxa"/>
            <w:vAlign w:val="center"/>
          </w:tcPr>
          <w:p w14:paraId="6481E52A">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28</w:t>
            </w:r>
          </w:p>
        </w:tc>
        <w:tc>
          <w:tcPr>
            <w:tcW w:w="2085" w:type="dxa"/>
            <w:vAlign w:val="center"/>
          </w:tcPr>
          <w:p w14:paraId="16801659">
            <w:pPr>
              <w:pStyle w:val="22"/>
              <w:pageBreakBefore w:val="0"/>
              <w:kinsoku/>
              <w:wordWrap/>
              <w:overflowPunct/>
              <w:topLinePunct w:val="0"/>
              <w:autoSpaceDE/>
              <w:autoSpaceDN/>
              <w:bidi w:val="0"/>
              <w:spacing w:before="78" w:line="300" w:lineRule="auto"/>
              <w:ind w:left="0" w:right="294" w:firstLine="0"/>
              <w:jc w:val="center"/>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是否组织现场考察</w:t>
            </w:r>
          </w:p>
          <w:p w14:paraId="1A9FC42D">
            <w:pPr>
              <w:pStyle w:val="22"/>
              <w:pageBreakBefore w:val="0"/>
              <w:kinsoku/>
              <w:wordWrap/>
              <w:overflowPunct/>
              <w:topLinePunct w:val="0"/>
              <w:autoSpaceDE/>
              <w:autoSpaceDN/>
              <w:bidi w:val="0"/>
              <w:spacing w:before="78" w:line="300" w:lineRule="auto"/>
              <w:ind w:left="0" w:leftChars="0" w:right="294" w:rightChars="0" w:firstLine="0" w:firstLine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rPr>
              <w:t>（标前答疑会）</w:t>
            </w:r>
          </w:p>
        </w:tc>
        <w:tc>
          <w:tcPr>
            <w:tcW w:w="7069" w:type="dxa"/>
            <w:vAlign w:val="center"/>
          </w:tcPr>
          <w:p w14:paraId="3C45A0BA">
            <w:pPr>
              <w:pStyle w:val="22"/>
              <w:pageBreakBefore w:val="0"/>
              <w:kinsoku/>
              <w:wordWrap/>
              <w:overflowPunct/>
              <w:topLinePunct w:val="0"/>
              <w:autoSpaceDE/>
              <w:autoSpaceDN/>
              <w:bidi w:val="0"/>
              <w:spacing w:before="43" w:line="300" w:lineRule="auto"/>
              <w:ind w:left="210" w:leftChars="100"/>
              <w:jc w:val="both"/>
              <w:rPr>
                <w:rFonts w:hint="eastAsia" w:ascii="宋体" w:hAnsi="宋体" w:eastAsia="宋体" w:cs="宋体"/>
                <w:b w:val="0"/>
                <w:bCs w:val="0"/>
                <w:color w:val="auto"/>
                <w:spacing w:val="-12"/>
                <w:sz w:val="21"/>
                <w:szCs w:val="21"/>
                <w:highlight w:val="none"/>
              </w:rPr>
            </w:pPr>
            <w:r>
              <w:rPr>
                <w:rFonts w:hint="eastAsia" w:ascii="宋体" w:hAnsi="宋体" w:eastAsia="宋体" w:cs="宋体"/>
                <w:b w:val="0"/>
                <w:bCs w:val="0"/>
                <w:color w:val="auto"/>
                <w:spacing w:val="-12"/>
                <w:sz w:val="21"/>
                <w:szCs w:val="21"/>
                <w:highlight w:val="none"/>
                <w:lang w:eastAsia="zh-CN"/>
              </w:rPr>
              <w:t>□</w:t>
            </w:r>
            <w:r>
              <w:rPr>
                <w:rFonts w:hint="eastAsia" w:ascii="宋体" w:hAnsi="宋体" w:eastAsia="宋体" w:cs="宋体"/>
                <w:b w:val="0"/>
                <w:bCs w:val="0"/>
                <w:color w:val="auto"/>
                <w:spacing w:val="-12"/>
                <w:sz w:val="21"/>
                <w:szCs w:val="21"/>
                <w:highlight w:val="none"/>
              </w:rPr>
              <w:t>是</w:t>
            </w:r>
          </w:p>
          <w:p w14:paraId="0FF9B158">
            <w:pPr>
              <w:pStyle w:val="22"/>
              <w:pageBreakBefore w:val="0"/>
              <w:kinsoku/>
              <w:wordWrap/>
              <w:overflowPunct/>
              <w:topLinePunct w:val="0"/>
              <w:autoSpaceDE/>
              <w:autoSpaceDN/>
              <w:bidi w:val="0"/>
              <w:spacing w:before="43" w:line="300" w:lineRule="auto"/>
              <w:ind w:left="210" w:leftChars="100" w:right="1303" w:firstLine="0"/>
              <w:jc w:val="both"/>
              <w:rPr>
                <w:rFonts w:hint="default" w:ascii="宋体" w:hAnsi="宋体" w:eastAsia="宋体" w:cs="宋体"/>
                <w:color w:val="auto"/>
                <w:sz w:val="21"/>
                <w:szCs w:val="21"/>
                <w:highlight w:val="none"/>
                <w:u w:val="single"/>
                <w:lang w:val="en-US"/>
              </w:rPr>
            </w:pPr>
            <w:r>
              <w:rPr>
                <w:rFonts w:hint="eastAsia" w:ascii="宋体" w:hAnsi="宋体" w:eastAsia="宋体" w:cs="宋体"/>
                <w:color w:val="auto"/>
                <w:spacing w:val="-10"/>
                <w:sz w:val="21"/>
                <w:szCs w:val="21"/>
                <w:highlight w:val="none"/>
              </w:rPr>
              <w:t>集合时间：</w:t>
            </w:r>
            <w:r>
              <w:rPr>
                <w:rFonts w:hint="eastAsia" w:ascii="宋体" w:hAnsi="宋体" w:eastAsia="宋体" w:cs="宋体"/>
                <w:color w:val="auto"/>
                <w:spacing w:val="-1"/>
                <w:sz w:val="21"/>
                <w:szCs w:val="21"/>
                <w:highlight w:val="none"/>
                <w:u w:val="single"/>
                <w:lang w:val="en-US" w:eastAsia="zh-CN"/>
              </w:rPr>
              <w:t xml:space="preserve">                </w:t>
            </w:r>
          </w:p>
          <w:p w14:paraId="4B232451">
            <w:pPr>
              <w:pStyle w:val="22"/>
              <w:pageBreakBefore w:val="0"/>
              <w:kinsoku/>
              <w:wordWrap/>
              <w:overflowPunct/>
              <w:topLinePunct w:val="0"/>
              <w:autoSpaceDE/>
              <w:autoSpaceDN/>
              <w:bidi w:val="0"/>
              <w:spacing w:before="43" w:line="300" w:lineRule="auto"/>
              <w:ind w:left="210" w:leftChars="100" w:right="1303" w:firstLine="0"/>
              <w:jc w:val="both"/>
              <w:rPr>
                <w:rFonts w:hint="default" w:ascii="宋体" w:hAnsi="宋体" w:eastAsia="宋体" w:cs="宋体"/>
                <w:color w:val="auto"/>
                <w:spacing w:val="17"/>
                <w:sz w:val="21"/>
                <w:szCs w:val="21"/>
                <w:highlight w:val="none"/>
                <w:lang w:val="en-US" w:eastAsia="zh-CN"/>
              </w:rPr>
            </w:pPr>
            <w:r>
              <w:rPr>
                <w:rFonts w:hint="eastAsia" w:ascii="宋体" w:hAnsi="宋体" w:eastAsia="宋体" w:cs="宋体"/>
                <w:color w:val="auto"/>
                <w:spacing w:val="-1"/>
                <w:sz w:val="21"/>
                <w:szCs w:val="21"/>
                <w:highlight w:val="none"/>
              </w:rPr>
              <w:t>集合地点：</w:t>
            </w:r>
            <w:r>
              <w:rPr>
                <w:rFonts w:hint="eastAsia" w:ascii="宋体" w:hAnsi="宋体" w:eastAsia="宋体" w:cs="宋体"/>
                <w:color w:val="auto"/>
                <w:spacing w:val="-1"/>
                <w:sz w:val="21"/>
                <w:szCs w:val="21"/>
                <w:highlight w:val="none"/>
                <w:u w:val="single"/>
                <w:lang w:val="en-US" w:eastAsia="zh-CN"/>
              </w:rPr>
              <w:t xml:space="preserve">              </w:t>
            </w:r>
          </w:p>
          <w:p w14:paraId="25016713">
            <w:pPr>
              <w:pStyle w:val="22"/>
              <w:pageBreakBefore w:val="0"/>
              <w:kinsoku/>
              <w:wordWrap/>
              <w:overflowPunct/>
              <w:topLinePunct w:val="0"/>
              <w:autoSpaceDE/>
              <w:autoSpaceDN/>
              <w:bidi w:val="0"/>
              <w:spacing w:before="43" w:line="300" w:lineRule="auto"/>
              <w:ind w:left="210" w:leftChars="100" w:right="1303" w:firstLine="0"/>
              <w:jc w:val="both"/>
              <w:rPr>
                <w:rFonts w:hint="default" w:ascii="宋体" w:hAnsi="宋体" w:eastAsia="宋体" w:cs="宋体"/>
                <w:color w:val="auto"/>
                <w:spacing w:val="-1"/>
                <w:sz w:val="21"/>
                <w:szCs w:val="21"/>
                <w:highlight w:val="none"/>
                <w:lang w:val="en-US"/>
              </w:rPr>
            </w:pPr>
            <w:r>
              <w:rPr>
                <w:rFonts w:hint="eastAsia" w:ascii="宋体" w:hAnsi="宋体" w:eastAsia="宋体" w:cs="宋体"/>
                <w:color w:val="auto"/>
                <w:spacing w:val="-1"/>
                <w:sz w:val="21"/>
                <w:szCs w:val="21"/>
                <w:highlight w:val="none"/>
              </w:rPr>
              <w:t>联</w:t>
            </w:r>
            <w:r>
              <w:rPr>
                <w:rFonts w:hint="eastAsia" w:ascii="宋体" w:hAnsi="宋体" w:eastAsia="宋体" w:cs="宋体"/>
                <w:color w:val="auto"/>
                <w:spacing w:val="-1"/>
                <w:sz w:val="21"/>
                <w:szCs w:val="21"/>
                <w:highlight w:val="none"/>
                <w:lang w:val="en-US" w:eastAsia="zh-CN"/>
              </w:rPr>
              <w:t xml:space="preserve"> </w:t>
            </w:r>
            <w:r>
              <w:rPr>
                <w:rFonts w:hint="eastAsia" w:ascii="宋体" w:hAnsi="宋体" w:eastAsia="宋体" w:cs="宋体"/>
                <w:color w:val="auto"/>
                <w:spacing w:val="-1"/>
                <w:sz w:val="21"/>
                <w:szCs w:val="21"/>
                <w:highlight w:val="none"/>
              </w:rPr>
              <w:t>系</w:t>
            </w:r>
            <w:r>
              <w:rPr>
                <w:rFonts w:hint="eastAsia" w:ascii="宋体" w:hAnsi="宋体" w:eastAsia="宋体" w:cs="宋体"/>
                <w:color w:val="auto"/>
                <w:spacing w:val="-1"/>
                <w:sz w:val="21"/>
                <w:szCs w:val="21"/>
                <w:highlight w:val="none"/>
                <w:lang w:val="en-US" w:eastAsia="zh-CN"/>
              </w:rPr>
              <w:t xml:space="preserve"> </w:t>
            </w:r>
            <w:r>
              <w:rPr>
                <w:rFonts w:hint="eastAsia" w:ascii="宋体" w:hAnsi="宋体" w:eastAsia="宋体" w:cs="宋体"/>
                <w:color w:val="auto"/>
                <w:spacing w:val="-1"/>
                <w:sz w:val="21"/>
                <w:szCs w:val="21"/>
                <w:highlight w:val="none"/>
              </w:rPr>
              <w:t>人：</w:t>
            </w:r>
            <w:r>
              <w:rPr>
                <w:rFonts w:hint="eastAsia" w:ascii="宋体" w:hAnsi="宋体" w:eastAsia="宋体" w:cs="宋体"/>
                <w:color w:val="auto"/>
                <w:spacing w:val="-1"/>
                <w:sz w:val="21"/>
                <w:szCs w:val="21"/>
                <w:highlight w:val="none"/>
                <w:u w:val="single"/>
                <w:lang w:val="en-US" w:eastAsia="zh-CN"/>
              </w:rPr>
              <w:t xml:space="preserve">           </w:t>
            </w:r>
          </w:p>
          <w:p w14:paraId="64C60D89">
            <w:pPr>
              <w:pStyle w:val="22"/>
              <w:pageBreakBefore w:val="0"/>
              <w:kinsoku/>
              <w:wordWrap/>
              <w:overflowPunct/>
              <w:topLinePunct w:val="0"/>
              <w:autoSpaceDE/>
              <w:autoSpaceDN/>
              <w:bidi w:val="0"/>
              <w:spacing w:before="43" w:line="300" w:lineRule="auto"/>
              <w:ind w:left="210" w:leftChars="100" w:right="1303" w:firstLine="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pacing w:val="-1"/>
                <w:sz w:val="21"/>
                <w:szCs w:val="21"/>
                <w:highlight w:val="none"/>
              </w:rPr>
              <w:t>联系电话：</w:t>
            </w:r>
            <w:r>
              <w:rPr>
                <w:rFonts w:hint="eastAsia" w:ascii="宋体" w:hAnsi="宋体" w:eastAsia="宋体" w:cs="宋体"/>
                <w:color w:val="auto"/>
                <w:spacing w:val="-1"/>
                <w:sz w:val="21"/>
                <w:szCs w:val="21"/>
                <w:highlight w:val="none"/>
                <w:u w:val="single"/>
                <w:lang w:val="en-US" w:eastAsia="zh-CN"/>
              </w:rPr>
              <w:t xml:space="preserve">          </w:t>
            </w:r>
          </w:p>
          <w:p w14:paraId="3C9710A2">
            <w:pPr>
              <w:pStyle w:val="22"/>
              <w:pageBreakBefore w:val="0"/>
              <w:kinsoku/>
              <w:wordWrap/>
              <w:overflowPunct/>
              <w:topLinePunct w:val="0"/>
              <w:autoSpaceDE/>
              <w:autoSpaceDN/>
              <w:bidi w:val="0"/>
              <w:spacing w:before="41" w:line="300" w:lineRule="auto"/>
              <w:ind w:left="210" w:leftChars="100" w:right="106" w:firstLine="0"/>
              <w:jc w:val="both"/>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届时请每家潜在投标人可安排不超过2人出席，并须携带本人身份证原件、复印件（加盖公章），社保证明复印件（近半年内任意1个月，加盖公章）及加盖投标单位公章的介绍信（证明函）</w:t>
            </w:r>
            <w:r>
              <w:rPr>
                <w:rFonts w:hint="eastAsia" w:ascii="宋体" w:hAnsi="宋体" w:eastAsia="宋体" w:cs="宋体"/>
                <w:color w:val="auto"/>
                <w:sz w:val="21"/>
                <w:szCs w:val="21"/>
                <w:highlight w:val="none"/>
              </w:rPr>
              <w:t>。</w:t>
            </w:r>
          </w:p>
          <w:p w14:paraId="26630ADC">
            <w:pPr>
              <w:pStyle w:val="22"/>
              <w:pageBreakBefore w:val="0"/>
              <w:kinsoku/>
              <w:wordWrap/>
              <w:overflowPunct/>
              <w:topLinePunct w:val="0"/>
              <w:autoSpaceDE/>
              <w:autoSpaceDN/>
              <w:bidi w:val="0"/>
              <w:spacing w:before="41" w:line="300" w:lineRule="auto"/>
              <w:ind w:left="210" w:leftChars="100" w:right="106" w:rightChars="0" w:firstLine="0" w:firstLineChars="0"/>
              <w:jc w:val="both"/>
              <w:rPr>
                <w:rFonts w:hint="eastAsia" w:ascii="宋体" w:hAnsi="宋体" w:eastAsia="宋体" w:cs="宋体"/>
                <w:color w:val="auto"/>
                <w:spacing w:val="-5"/>
                <w:sz w:val="21"/>
                <w:szCs w:val="21"/>
                <w:highlight w:val="none"/>
              </w:rPr>
            </w:pPr>
            <w:r>
              <w:rPr>
                <w:rFonts w:hint="eastAsia" w:ascii="宋体" w:hAnsi="宋体" w:eastAsia="宋体" w:cs="宋体"/>
                <w:b w:val="0"/>
                <w:bCs w:val="0"/>
                <w:color w:val="auto"/>
                <w:spacing w:val="-9"/>
                <w:sz w:val="21"/>
                <w:szCs w:val="21"/>
                <w:highlight w:val="none"/>
                <w:lang w:eastAsia="zh-CN"/>
              </w:rPr>
              <w:t>☑</w:t>
            </w:r>
            <w:r>
              <w:rPr>
                <w:rFonts w:hint="eastAsia" w:ascii="宋体" w:hAnsi="宋体" w:eastAsia="宋体" w:cs="宋体"/>
                <w:b w:val="0"/>
                <w:bCs w:val="0"/>
                <w:color w:val="auto"/>
                <w:spacing w:val="-9"/>
                <w:sz w:val="21"/>
                <w:szCs w:val="21"/>
                <w:highlight w:val="none"/>
              </w:rPr>
              <w:t>否</w:t>
            </w:r>
          </w:p>
        </w:tc>
      </w:tr>
      <w:tr w14:paraId="3DFC25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jc w:val="center"/>
        </w:trPr>
        <w:tc>
          <w:tcPr>
            <w:tcW w:w="794" w:type="dxa"/>
            <w:vAlign w:val="center"/>
          </w:tcPr>
          <w:p w14:paraId="3C9158D5">
            <w:pPr>
              <w:pStyle w:val="22"/>
              <w:pageBreakBefore w:val="0"/>
              <w:kinsoku/>
              <w:wordWrap/>
              <w:overflowPunct/>
              <w:topLinePunct w:val="0"/>
              <w:autoSpaceDE/>
              <w:autoSpaceDN/>
              <w:bidi w:val="0"/>
              <w:spacing w:before="71"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29</w:t>
            </w:r>
          </w:p>
        </w:tc>
        <w:tc>
          <w:tcPr>
            <w:tcW w:w="2085" w:type="dxa"/>
            <w:vAlign w:val="center"/>
          </w:tcPr>
          <w:p w14:paraId="4267EECB">
            <w:pPr>
              <w:pStyle w:val="22"/>
              <w:pageBreakBefore w:val="0"/>
              <w:kinsoku/>
              <w:wordWrap/>
              <w:overflowPunct/>
              <w:topLinePunct w:val="0"/>
              <w:autoSpaceDE/>
              <w:autoSpaceDN/>
              <w:bidi w:val="0"/>
              <w:spacing w:before="44" w:line="300" w:lineRule="auto"/>
              <w:ind w:right="1" w:righ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2"/>
                <w:sz w:val="21"/>
                <w:szCs w:val="21"/>
                <w:highlight w:val="none"/>
              </w:rPr>
              <w:t>采购资金的支付方式、时间和条件</w:t>
            </w:r>
          </w:p>
        </w:tc>
        <w:tc>
          <w:tcPr>
            <w:tcW w:w="7069" w:type="dxa"/>
            <w:vAlign w:val="center"/>
          </w:tcPr>
          <w:p w14:paraId="071E89B6">
            <w:pPr>
              <w:pStyle w:val="22"/>
              <w:pageBreakBefore w:val="0"/>
              <w:kinsoku/>
              <w:wordWrap/>
              <w:overflowPunct/>
              <w:topLinePunct w:val="0"/>
              <w:autoSpaceDE/>
              <w:autoSpaceDN/>
              <w:bidi w:val="0"/>
              <w:spacing w:before="48" w:line="300" w:lineRule="auto"/>
              <w:ind w:left="210" w:leftChars="100" w:right="106" w:rightChars="0"/>
              <w:jc w:val="both"/>
              <w:rPr>
                <w:rFonts w:hint="eastAsia" w:ascii="宋体" w:hAnsi="宋体" w:eastAsia="宋体" w:cs="宋体"/>
                <w:color w:val="auto"/>
                <w:spacing w:val="-5"/>
                <w:sz w:val="21"/>
                <w:szCs w:val="21"/>
                <w:highlight w:val="none"/>
                <w:lang w:val="en-US" w:eastAsia="zh-CN"/>
              </w:rPr>
            </w:pPr>
            <w:r>
              <w:rPr>
                <w:rFonts w:hint="eastAsia" w:ascii="宋体" w:hAnsi="宋体" w:eastAsia="宋体" w:cs="宋体"/>
                <w:color w:val="auto"/>
                <w:spacing w:val="-5"/>
                <w:sz w:val="21"/>
                <w:szCs w:val="21"/>
                <w:highlight w:val="none"/>
                <w:lang w:val="en-US" w:eastAsia="zh-CN"/>
              </w:rPr>
              <w:t>详见“第五部分 采购需求”</w:t>
            </w:r>
          </w:p>
          <w:p w14:paraId="748776B3">
            <w:pPr>
              <w:pStyle w:val="22"/>
              <w:pageBreakBefore w:val="0"/>
              <w:kinsoku/>
              <w:wordWrap/>
              <w:overflowPunct/>
              <w:topLinePunct w:val="0"/>
              <w:autoSpaceDE/>
              <w:autoSpaceDN/>
              <w:bidi w:val="0"/>
              <w:spacing w:before="48" w:line="300" w:lineRule="auto"/>
              <w:ind w:left="210" w:leftChars="100" w:right="106" w:rightChars="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pacing w:val="-5"/>
                <w:sz w:val="21"/>
                <w:szCs w:val="21"/>
                <w:highlight w:val="none"/>
                <w:lang w:val="en-US" w:eastAsia="zh-CN"/>
              </w:rPr>
              <w:t>注：如成交单位为中小企业，资金支付等事项按照《保障中小企业款项支付条例》（国务院令第 728 号）要求执行。</w:t>
            </w:r>
          </w:p>
        </w:tc>
      </w:tr>
      <w:tr w14:paraId="5E10E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0" w:hRule="atLeast"/>
          <w:jc w:val="center"/>
        </w:trPr>
        <w:tc>
          <w:tcPr>
            <w:tcW w:w="794" w:type="dxa"/>
            <w:vAlign w:val="center"/>
          </w:tcPr>
          <w:p w14:paraId="415E942F">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30</w:t>
            </w:r>
          </w:p>
        </w:tc>
        <w:tc>
          <w:tcPr>
            <w:tcW w:w="2085" w:type="dxa"/>
            <w:vAlign w:val="center"/>
          </w:tcPr>
          <w:p w14:paraId="120F6792">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其他必要内容</w:t>
            </w:r>
          </w:p>
        </w:tc>
        <w:tc>
          <w:tcPr>
            <w:tcW w:w="7069" w:type="dxa"/>
            <w:vAlign w:val="center"/>
          </w:tcPr>
          <w:p w14:paraId="584EFA01">
            <w:pPr>
              <w:pStyle w:val="22"/>
              <w:pageBreakBefore w:val="0"/>
              <w:kinsoku/>
              <w:wordWrap/>
              <w:overflowPunct/>
              <w:topLinePunct w:val="0"/>
              <w:autoSpaceDE/>
              <w:autoSpaceDN/>
              <w:bidi w:val="0"/>
              <w:spacing w:before="48" w:line="300" w:lineRule="auto"/>
              <w:ind w:left="210" w:leftChars="100" w:right="106" w:rightChars="0" w:firstLine="0" w:firstLineChars="0"/>
              <w:jc w:val="both"/>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本项目中如涉及商品包装和快递包装的，其包装需求标准应不低于《关于印发&lt;商品包装政府采购需求标准（试行）&gt;、 &lt;快递包装政府采购需求 标准（试行）&gt;的通知》（财办库〔2020〕123号）规定的包装要求，其 他包装需求详见文件第五部分。采购人、成交供应商双方签订合同及验收环节，应包含上述包装要求的条款。</w:t>
            </w:r>
          </w:p>
        </w:tc>
      </w:tr>
      <w:tr w14:paraId="10EA3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8" w:hRule="atLeast"/>
          <w:jc w:val="center"/>
        </w:trPr>
        <w:tc>
          <w:tcPr>
            <w:tcW w:w="794" w:type="dxa"/>
            <w:vAlign w:val="center"/>
          </w:tcPr>
          <w:p w14:paraId="63E831A6">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31</w:t>
            </w:r>
          </w:p>
        </w:tc>
        <w:tc>
          <w:tcPr>
            <w:tcW w:w="2085" w:type="dxa"/>
            <w:vAlign w:val="center"/>
          </w:tcPr>
          <w:p w14:paraId="2EE3845C">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8"/>
                <w:sz w:val="21"/>
                <w:szCs w:val="21"/>
                <w:highlight w:val="none"/>
              </w:rPr>
              <w:t>其他</w:t>
            </w:r>
          </w:p>
        </w:tc>
        <w:tc>
          <w:tcPr>
            <w:tcW w:w="7069" w:type="dxa"/>
            <w:vAlign w:val="center"/>
          </w:tcPr>
          <w:p w14:paraId="3605A536">
            <w:pPr>
              <w:pStyle w:val="22"/>
              <w:pageBreakBefore w:val="0"/>
              <w:numPr>
                <w:ilvl w:val="0"/>
                <w:numId w:val="0"/>
              </w:numPr>
              <w:kinsoku/>
              <w:wordWrap/>
              <w:overflowPunct/>
              <w:topLinePunct w:val="0"/>
              <w:autoSpaceDE/>
              <w:autoSpaceDN/>
              <w:bidi w:val="0"/>
              <w:spacing w:before="48" w:line="300" w:lineRule="auto"/>
              <w:ind w:left="210" w:leftChars="100" w:right="106"/>
              <w:jc w:val="both"/>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val="en-US" w:eastAsia="zh-CN"/>
              </w:rPr>
              <w:t>竞价</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中所涉及到的原件均不再提供，以响应人上传的加密版</w:t>
            </w:r>
            <w:r>
              <w:rPr>
                <w:rFonts w:hint="eastAsia" w:ascii="宋体" w:hAnsi="宋体" w:eastAsia="宋体" w:cs="宋体"/>
                <w:color w:val="auto"/>
                <w:spacing w:val="0"/>
                <w:sz w:val="21"/>
                <w:szCs w:val="21"/>
                <w:highlight w:val="none"/>
                <w:lang w:val="en-US" w:eastAsia="zh-CN"/>
              </w:rPr>
              <w:t>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中扫描件为准。</w:t>
            </w:r>
          </w:p>
          <w:p w14:paraId="493D7007">
            <w:pPr>
              <w:pStyle w:val="22"/>
              <w:pageBreakBefore w:val="0"/>
              <w:numPr>
                <w:ilvl w:val="-1"/>
                <w:numId w:val="0"/>
              </w:numPr>
              <w:kinsoku/>
              <w:wordWrap/>
              <w:overflowPunct/>
              <w:topLinePunct w:val="0"/>
              <w:autoSpaceDE/>
              <w:autoSpaceDN/>
              <w:bidi w:val="0"/>
              <w:spacing w:before="48" w:line="300" w:lineRule="auto"/>
              <w:ind w:left="210" w:leftChars="100" w:right="106" w:firstLine="0"/>
              <w:jc w:val="both"/>
              <w:rPr>
                <w:rFonts w:hint="eastAsia" w:ascii="宋体" w:hAnsi="宋体" w:eastAsia="宋体" w:cs="宋体"/>
                <w:color w:val="auto"/>
                <w:spacing w:val="0"/>
                <w:sz w:val="21"/>
                <w:szCs w:val="21"/>
                <w:highlight w:val="none"/>
                <w:u w:val="none"/>
              </w:rPr>
            </w:pPr>
            <w:r>
              <w:rPr>
                <w:rFonts w:hint="eastAsia" w:ascii="宋体" w:hAnsi="宋体" w:eastAsia="宋体" w:cs="宋体"/>
                <w:color w:val="auto"/>
                <w:spacing w:val="0"/>
                <w:sz w:val="21"/>
                <w:szCs w:val="21"/>
                <w:highlight w:val="none"/>
              </w:rPr>
              <w:t>响应人远程解密，解密截止时间：</w:t>
            </w:r>
            <w:r>
              <w:rPr>
                <w:rFonts w:hint="eastAsia" w:ascii="宋体" w:hAnsi="宋体" w:eastAsia="宋体" w:cs="宋体"/>
                <w:color w:val="auto"/>
                <w:spacing w:val="0"/>
                <w:sz w:val="21"/>
                <w:szCs w:val="21"/>
                <w:highlight w:val="none"/>
                <w:u w:val="single"/>
                <w:lang w:eastAsia="zh-CN"/>
              </w:rPr>
              <w:t>2026</w:t>
            </w:r>
            <w:r>
              <w:rPr>
                <w:rFonts w:hint="eastAsia" w:ascii="宋体" w:hAnsi="宋体" w:eastAsia="宋体" w:cs="宋体"/>
                <w:color w:val="auto"/>
                <w:spacing w:val="0"/>
                <w:sz w:val="21"/>
                <w:szCs w:val="21"/>
                <w:highlight w:val="none"/>
                <w:u w:val="single"/>
              </w:rPr>
              <w:t xml:space="preserve"> 年</w:t>
            </w:r>
            <w:r>
              <w:rPr>
                <w:rFonts w:hint="eastAsia" w:ascii="宋体" w:hAnsi="宋体" w:eastAsia="宋体" w:cs="宋体"/>
                <w:color w:val="auto"/>
                <w:spacing w:val="0"/>
                <w:sz w:val="21"/>
                <w:szCs w:val="21"/>
                <w:highlight w:val="none"/>
                <w:u w:val="single"/>
                <w:lang w:val="en-US" w:eastAsia="zh-CN"/>
              </w:rPr>
              <w:t xml:space="preserve"> 8</w:t>
            </w:r>
            <w:r>
              <w:rPr>
                <w:rFonts w:hint="eastAsia" w:ascii="宋体" w:hAnsi="宋体" w:eastAsia="宋体" w:cs="宋体"/>
                <w:color w:val="auto"/>
                <w:spacing w:val="0"/>
                <w:sz w:val="21"/>
                <w:szCs w:val="21"/>
                <w:highlight w:val="none"/>
                <w:u w:val="single"/>
              </w:rPr>
              <w:t>月</w:t>
            </w:r>
            <w:r>
              <w:rPr>
                <w:rFonts w:hint="eastAsia" w:ascii="宋体" w:hAnsi="宋体" w:eastAsia="宋体" w:cs="宋体"/>
                <w:color w:val="auto"/>
                <w:spacing w:val="0"/>
                <w:sz w:val="21"/>
                <w:szCs w:val="21"/>
                <w:highlight w:val="none"/>
                <w:u w:val="single"/>
                <w:lang w:val="en-US" w:eastAsia="zh-CN"/>
              </w:rPr>
              <w:t xml:space="preserve"> 18 </w:t>
            </w:r>
            <w:r>
              <w:rPr>
                <w:rFonts w:hint="eastAsia" w:ascii="宋体" w:hAnsi="宋体" w:eastAsia="宋体" w:cs="宋体"/>
                <w:color w:val="auto"/>
                <w:spacing w:val="0"/>
                <w:sz w:val="21"/>
                <w:szCs w:val="21"/>
                <w:highlight w:val="none"/>
                <w:u w:val="single"/>
              </w:rPr>
              <w:t>日</w:t>
            </w:r>
            <w:r>
              <w:rPr>
                <w:rFonts w:hint="eastAsia" w:ascii="宋体" w:hAnsi="宋体" w:eastAsia="宋体" w:cs="宋体"/>
                <w:color w:val="auto"/>
                <w:spacing w:val="0"/>
                <w:sz w:val="21"/>
                <w:szCs w:val="21"/>
                <w:highlight w:val="none"/>
                <w:u w:val="single"/>
                <w:lang w:val="en-US" w:eastAsia="zh-CN"/>
              </w:rPr>
              <w:t>09时50分（解密时间20分钟）</w:t>
            </w:r>
          </w:p>
          <w:p w14:paraId="27A6F939">
            <w:pPr>
              <w:pStyle w:val="22"/>
              <w:pageBreakBefore w:val="0"/>
              <w:numPr>
                <w:ilvl w:val="-1"/>
                <w:numId w:val="0"/>
              </w:numPr>
              <w:kinsoku/>
              <w:wordWrap/>
              <w:overflowPunct/>
              <w:topLinePunct w:val="0"/>
              <w:autoSpaceDE/>
              <w:autoSpaceDN/>
              <w:bidi w:val="0"/>
              <w:spacing w:before="48" w:line="300" w:lineRule="auto"/>
              <w:ind w:left="210" w:leftChars="100" w:right="106" w:rightChars="0" w:firstLine="0" w:firstLineChars="0"/>
              <w:jc w:val="both"/>
              <w:rPr>
                <w:rFonts w:hint="eastAsia" w:ascii="宋体" w:hAnsi="宋体" w:eastAsia="宋体" w:cs="宋体"/>
                <w:color w:val="auto"/>
                <w:spacing w:val="-5"/>
                <w:sz w:val="21"/>
                <w:szCs w:val="21"/>
                <w:highlight w:val="none"/>
              </w:rPr>
            </w:pPr>
            <w:r>
              <w:rPr>
                <w:rFonts w:hint="eastAsia" w:ascii="宋体" w:hAnsi="宋体" w:eastAsia="宋体" w:cs="宋体"/>
                <w:color w:val="auto"/>
                <w:spacing w:val="0"/>
                <w:sz w:val="21"/>
                <w:szCs w:val="21"/>
                <w:highlight w:val="none"/>
              </w:rPr>
              <w:t>本项目</w:t>
            </w:r>
            <w:r>
              <w:rPr>
                <w:rFonts w:hint="eastAsia" w:ascii="宋体" w:hAnsi="宋体" w:eastAsia="宋体" w:cs="宋体"/>
                <w:color w:val="auto"/>
                <w:spacing w:val="0"/>
                <w:sz w:val="21"/>
                <w:szCs w:val="21"/>
                <w:highlight w:val="none"/>
                <w:lang w:eastAsia="zh-CN"/>
              </w:rPr>
              <w:t>竞价文件</w:t>
            </w:r>
            <w:r>
              <w:rPr>
                <w:rFonts w:hint="eastAsia" w:ascii="宋体" w:hAnsi="宋体" w:eastAsia="宋体" w:cs="宋体"/>
                <w:color w:val="auto"/>
                <w:spacing w:val="0"/>
                <w:sz w:val="21"/>
                <w:szCs w:val="21"/>
                <w:highlight w:val="none"/>
              </w:rPr>
              <w:t>中涉及相关证书、证件、证明、报告书等</w:t>
            </w:r>
            <w:r>
              <w:rPr>
                <w:rFonts w:hint="eastAsia" w:ascii="宋体" w:hAnsi="宋体" w:eastAsia="宋体" w:cs="宋体"/>
                <w:color w:val="auto"/>
                <w:spacing w:val="0"/>
                <w:sz w:val="21"/>
                <w:szCs w:val="21"/>
                <w:highlight w:val="none"/>
                <w:lang w:val="en-US" w:eastAsia="zh-CN"/>
              </w:rPr>
              <w:t>除</w:t>
            </w:r>
            <w:r>
              <w:rPr>
                <w:rFonts w:hint="eastAsia" w:ascii="宋体" w:hAnsi="宋体" w:eastAsia="宋体" w:cs="宋体"/>
                <w:color w:val="auto"/>
                <w:spacing w:val="0"/>
                <w:sz w:val="21"/>
                <w:szCs w:val="21"/>
                <w:highlight w:val="none"/>
                <w:lang w:eastAsia="zh-CN"/>
              </w:rPr>
              <w:t>竞价文件</w:t>
            </w:r>
            <w:r>
              <w:rPr>
                <w:rFonts w:hint="eastAsia" w:ascii="宋体" w:hAnsi="宋体" w:eastAsia="宋体" w:cs="宋体"/>
                <w:color w:val="auto"/>
                <w:spacing w:val="0"/>
                <w:sz w:val="21"/>
                <w:szCs w:val="21"/>
                <w:highlight w:val="none"/>
              </w:rPr>
              <w:t>规定开评审现场提供原件的资料均不再要求提供原件，以响应人在截止时间前通过</w:t>
            </w:r>
            <w:r>
              <w:rPr>
                <w:rFonts w:hint="eastAsia" w:ascii="宋体" w:hAnsi="宋体" w:eastAsia="宋体" w:cs="宋体"/>
                <w:color w:val="auto"/>
                <w:spacing w:val="-3"/>
                <w:sz w:val="21"/>
                <w:szCs w:val="21"/>
                <w:highlight w:val="none"/>
                <w:lang w:eastAsia="zh-CN"/>
              </w:rPr>
              <w:t>“广采电子招标采购平台”</w:t>
            </w:r>
            <w:r>
              <w:rPr>
                <w:rFonts w:hint="eastAsia" w:ascii="宋体" w:hAnsi="宋体" w:eastAsia="宋体" w:cs="宋体"/>
                <w:color w:val="auto"/>
                <w:spacing w:val="0"/>
                <w:sz w:val="21"/>
                <w:szCs w:val="21"/>
                <w:highlight w:val="none"/>
              </w:rPr>
              <w:t>递交的电子</w:t>
            </w:r>
            <w:r>
              <w:rPr>
                <w:rFonts w:hint="eastAsia" w:ascii="宋体" w:hAnsi="宋体" w:eastAsia="宋体" w:cs="宋体"/>
                <w:color w:val="auto"/>
                <w:spacing w:val="0"/>
                <w:sz w:val="21"/>
                <w:szCs w:val="21"/>
                <w:highlight w:val="none"/>
                <w:lang w:val="en-US" w:eastAsia="zh-CN"/>
              </w:rPr>
              <w:t>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中所附相关资料为评审依据，各响应人应对其电子</w:t>
            </w:r>
            <w:r>
              <w:rPr>
                <w:rFonts w:hint="eastAsia" w:ascii="宋体" w:hAnsi="宋体" w:eastAsia="宋体" w:cs="宋体"/>
                <w:color w:val="auto"/>
                <w:spacing w:val="0"/>
                <w:sz w:val="21"/>
                <w:szCs w:val="21"/>
                <w:highlight w:val="none"/>
                <w:lang w:val="en-US" w:eastAsia="zh-CN"/>
              </w:rPr>
              <w:t>响应</w:t>
            </w:r>
            <w:r>
              <w:rPr>
                <w:rFonts w:hint="eastAsia" w:ascii="宋体" w:hAnsi="宋体" w:eastAsia="宋体" w:cs="宋体"/>
                <w:color w:val="auto"/>
                <w:spacing w:val="0"/>
                <w:sz w:val="21"/>
                <w:szCs w:val="21"/>
                <w:highlight w:val="none"/>
                <w:lang w:eastAsia="zh-CN"/>
              </w:rPr>
              <w:t>文件</w:t>
            </w:r>
            <w:r>
              <w:rPr>
                <w:rFonts w:hint="eastAsia" w:ascii="宋体" w:hAnsi="宋体" w:eastAsia="宋体" w:cs="宋体"/>
                <w:color w:val="auto"/>
                <w:spacing w:val="0"/>
                <w:sz w:val="21"/>
                <w:szCs w:val="21"/>
                <w:highlight w:val="none"/>
              </w:rPr>
              <w:t>中所附相关资料的真实性、有效性负责，弄虚作假，骗取中</w:t>
            </w:r>
            <w:r>
              <w:rPr>
                <w:rFonts w:hint="eastAsia" w:ascii="宋体" w:hAnsi="宋体" w:eastAsia="宋体" w:cs="宋体"/>
                <w:color w:val="auto"/>
                <w:spacing w:val="0"/>
                <w:sz w:val="21"/>
                <w:szCs w:val="21"/>
                <w:highlight w:val="none"/>
                <w:lang w:val="en-US" w:eastAsia="zh-CN"/>
              </w:rPr>
              <w:t>选</w:t>
            </w:r>
            <w:r>
              <w:rPr>
                <w:rFonts w:hint="eastAsia" w:ascii="宋体" w:hAnsi="宋体" w:eastAsia="宋体" w:cs="宋体"/>
                <w:color w:val="auto"/>
                <w:spacing w:val="0"/>
                <w:sz w:val="21"/>
                <w:szCs w:val="21"/>
                <w:highlight w:val="none"/>
              </w:rPr>
              <w:t>的，中</w:t>
            </w:r>
            <w:r>
              <w:rPr>
                <w:rFonts w:hint="eastAsia" w:ascii="宋体" w:hAnsi="宋体" w:eastAsia="宋体" w:cs="宋体"/>
                <w:color w:val="auto"/>
                <w:spacing w:val="0"/>
                <w:sz w:val="21"/>
                <w:szCs w:val="21"/>
                <w:highlight w:val="none"/>
                <w:lang w:val="en-US" w:eastAsia="zh-CN"/>
              </w:rPr>
              <w:t>选</w:t>
            </w:r>
            <w:r>
              <w:rPr>
                <w:rFonts w:hint="eastAsia" w:ascii="宋体" w:hAnsi="宋体" w:eastAsia="宋体" w:cs="宋体"/>
                <w:color w:val="auto"/>
                <w:spacing w:val="0"/>
                <w:sz w:val="21"/>
                <w:szCs w:val="21"/>
                <w:highlight w:val="none"/>
              </w:rPr>
              <w:t>无效，给</w:t>
            </w:r>
            <w:r>
              <w:rPr>
                <w:rFonts w:hint="eastAsia" w:ascii="宋体" w:hAnsi="宋体" w:eastAsia="宋体" w:cs="宋体"/>
                <w:color w:val="auto"/>
                <w:spacing w:val="0"/>
                <w:sz w:val="21"/>
                <w:szCs w:val="21"/>
                <w:highlight w:val="none"/>
                <w:lang w:eastAsia="zh-CN"/>
              </w:rPr>
              <w:t>采购人</w:t>
            </w:r>
            <w:r>
              <w:rPr>
                <w:rFonts w:hint="eastAsia" w:ascii="宋体" w:hAnsi="宋体" w:eastAsia="宋体" w:cs="宋体"/>
                <w:color w:val="auto"/>
                <w:spacing w:val="0"/>
                <w:sz w:val="21"/>
                <w:szCs w:val="21"/>
                <w:highlight w:val="none"/>
              </w:rPr>
              <w:t>造成损失的，依法承担赔偿责任；构成犯罪的，依法追究刑事责任。</w:t>
            </w:r>
          </w:p>
        </w:tc>
      </w:tr>
      <w:tr w14:paraId="198EC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5" w:hRule="atLeast"/>
          <w:jc w:val="center"/>
        </w:trPr>
        <w:tc>
          <w:tcPr>
            <w:tcW w:w="794" w:type="dxa"/>
            <w:vAlign w:val="center"/>
          </w:tcPr>
          <w:p w14:paraId="6DA0A343">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32</w:t>
            </w:r>
          </w:p>
        </w:tc>
        <w:tc>
          <w:tcPr>
            <w:tcW w:w="2085" w:type="dxa"/>
            <w:vAlign w:val="center"/>
          </w:tcPr>
          <w:p w14:paraId="5D319FD8">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6"/>
                <w:sz w:val="21"/>
                <w:szCs w:val="21"/>
                <w:highlight w:val="none"/>
              </w:rPr>
              <w:t>资料核验</w:t>
            </w:r>
          </w:p>
        </w:tc>
        <w:tc>
          <w:tcPr>
            <w:tcW w:w="7069" w:type="dxa"/>
            <w:vAlign w:val="top"/>
          </w:tcPr>
          <w:p w14:paraId="41BC5E14">
            <w:pPr>
              <w:pStyle w:val="22"/>
              <w:pageBreakBefore w:val="0"/>
              <w:kinsoku/>
              <w:wordWrap/>
              <w:overflowPunct/>
              <w:topLinePunct w:val="0"/>
              <w:autoSpaceDE/>
              <w:autoSpaceDN/>
              <w:bidi w:val="0"/>
              <w:spacing w:before="48" w:line="300" w:lineRule="auto"/>
              <w:ind w:left="210" w:leftChars="100" w:right="106" w:firstLine="0"/>
              <w:jc w:val="left"/>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rPr>
              <w:t>开标结束后，工作人员将对各响应人所提供的资质、证件、证书、检测报告等佐证材料的真实性、有效性进行现场查验复核，如响应人提供虚假材料视为无效投标并依法处理：</w:t>
            </w:r>
          </w:p>
          <w:p w14:paraId="6C34519F">
            <w:pPr>
              <w:pStyle w:val="22"/>
              <w:pageBreakBefore w:val="0"/>
              <w:kinsoku/>
              <w:wordWrap/>
              <w:overflowPunct/>
              <w:topLinePunct w:val="0"/>
              <w:autoSpaceDE/>
              <w:autoSpaceDN/>
              <w:bidi w:val="0"/>
              <w:spacing w:before="48" w:line="300" w:lineRule="auto"/>
              <w:ind w:left="210" w:leftChars="100" w:right="106" w:firstLine="210" w:firstLineChars="100"/>
              <w:jc w:val="left"/>
              <w:rPr>
                <w:rFonts w:hint="eastAsia" w:ascii="宋体" w:hAnsi="宋体" w:eastAsia="宋体" w:cs="宋体"/>
                <w:color w:val="auto"/>
                <w:spacing w:val="0"/>
                <w:w w:val="100"/>
                <w:sz w:val="21"/>
                <w:szCs w:val="21"/>
                <w:highlight w:val="none"/>
              </w:rPr>
            </w:pPr>
            <w:r>
              <w:rPr>
                <w:rFonts w:hint="eastAsia" w:ascii="宋体" w:hAnsi="宋体" w:eastAsia="宋体" w:cs="宋体"/>
                <w:color w:val="auto"/>
                <w:spacing w:val="0"/>
                <w:sz w:val="21"/>
                <w:szCs w:val="21"/>
                <w:highlight w:val="none"/>
                <w:lang w:val="en-US" w:eastAsia="zh-CN"/>
              </w:rPr>
              <w:t>1.</w:t>
            </w:r>
            <w:r>
              <w:rPr>
                <w:rFonts w:hint="eastAsia" w:ascii="宋体" w:hAnsi="宋体" w:eastAsia="宋体" w:cs="宋体"/>
                <w:color w:val="auto"/>
                <w:spacing w:val="0"/>
                <w:sz w:val="21"/>
                <w:szCs w:val="21"/>
                <w:highlight w:val="none"/>
              </w:rPr>
              <w:t>处以采购金额千分之五以上千分之十以下的罚款，列入不良行为记录名单，在一至三年内禁止参加政府采购活动</w:t>
            </w:r>
            <w:r>
              <w:rPr>
                <w:rFonts w:hint="eastAsia" w:ascii="宋体" w:hAnsi="宋体" w:eastAsia="宋体" w:cs="宋体"/>
                <w:color w:val="auto"/>
                <w:spacing w:val="0"/>
                <w:w w:val="100"/>
                <w:sz w:val="21"/>
                <w:szCs w:val="21"/>
                <w:highlight w:val="none"/>
              </w:rPr>
              <w:t>；</w:t>
            </w:r>
          </w:p>
          <w:p w14:paraId="502B9EC4">
            <w:pPr>
              <w:pStyle w:val="22"/>
              <w:pageBreakBefore w:val="0"/>
              <w:numPr>
                <w:ilvl w:val="-1"/>
                <w:numId w:val="0"/>
              </w:numPr>
              <w:kinsoku/>
              <w:wordWrap/>
              <w:overflowPunct/>
              <w:topLinePunct w:val="0"/>
              <w:autoSpaceDE/>
              <w:autoSpaceDN/>
              <w:bidi w:val="0"/>
              <w:spacing w:before="48" w:line="300" w:lineRule="auto"/>
              <w:ind w:left="210" w:leftChars="100" w:right="106" w:firstLine="210" w:firstLineChars="100"/>
              <w:jc w:val="left"/>
              <w:rPr>
                <w:rFonts w:hint="eastAsia" w:ascii="宋体" w:hAnsi="宋体" w:eastAsia="宋体" w:cs="宋体"/>
                <w:color w:val="auto"/>
                <w:spacing w:val="0"/>
                <w:sz w:val="21"/>
                <w:szCs w:val="21"/>
                <w:highlight w:val="none"/>
              </w:rPr>
            </w:pPr>
            <w:r>
              <w:rPr>
                <w:rFonts w:hint="eastAsia" w:ascii="宋体" w:hAnsi="宋体" w:eastAsia="宋体" w:cs="宋体"/>
                <w:color w:val="auto"/>
                <w:spacing w:val="0"/>
                <w:sz w:val="21"/>
                <w:szCs w:val="21"/>
                <w:highlight w:val="none"/>
                <w:lang w:val="en-US" w:eastAsia="zh-CN"/>
              </w:rPr>
              <w:t>2.</w:t>
            </w:r>
            <w:r>
              <w:rPr>
                <w:rFonts w:hint="eastAsia" w:ascii="宋体" w:hAnsi="宋体" w:eastAsia="宋体" w:cs="宋体"/>
                <w:color w:val="auto"/>
                <w:spacing w:val="0"/>
                <w:sz w:val="21"/>
                <w:szCs w:val="21"/>
                <w:highlight w:val="none"/>
              </w:rPr>
              <w:t>有违法所得的，并处没收违法所得，情节严重的，由工商行政管理机关吊销营业执照；</w:t>
            </w:r>
          </w:p>
          <w:p w14:paraId="16039C4E">
            <w:pPr>
              <w:pStyle w:val="22"/>
              <w:pageBreakBefore w:val="0"/>
              <w:numPr>
                <w:ilvl w:val="-1"/>
                <w:numId w:val="0"/>
              </w:numPr>
              <w:kinsoku/>
              <w:wordWrap/>
              <w:overflowPunct/>
              <w:topLinePunct w:val="0"/>
              <w:autoSpaceDE/>
              <w:autoSpaceDN/>
              <w:bidi w:val="0"/>
              <w:spacing w:before="48" w:line="300" w:lineRule="auto"/>
              <w:ind w:left="210" w:leftChars="100" w:right="106" w:rightChars="0" w:firstLine="210" w:firstLineChars="100"/>
              <w:jc w:val="left"/>
              <w:rPr>
                <w:rFonts w:hint="eastAsia" w:ascii="宋体" w:hAnsi="宋体" w:eastAsia="宋体" w:cs="宋体"/>
                <w:color w:val="auto"/>
                <w:spacing w:val="-5"/>
                <w:sz w:val="21"/>
                <w:szCs w:val="21"/>
                <w:highlight w:val="none"/>
              </w:rPr>
            </w:pPr>
            <w:r>
              <w:rPr>
                <w:rFonts w:hint="eastAsia" w:ascii="宋体" w:hAnsi="宋体" w:eastAsia="宋体" w:cs="宋体"/>
                <w:color w:val="auto"/>
                <w:spacing w:val="0"/>
                <w:sz w:val="21"/>
                <w:szCs w:val="21"/>
                <w:highlight w:val="none"/>
                <w:lang w:val="en-US" w:eastAsia="zh-CN"/>
              </w:rPr>
              <w:t>3.</w:t>
            </w:r>
            <w:r>
              <w:rPr>
                <w:rFonts w:hint="eastAsia" w:ascii="宋体" w:hAnsi="宋体" w:eastAsia="宋体" w:cs="宋体"/>
                <w:color w:val="auto"/>
                <w:spacing w:val="0"/>
                <w:sz w:val="21"/>
                <w:szCs w:val="21"/>
                <w:highlight w:val="none"/>
              </w:rPr>
              <w:t>构成犯罪的，依法追究刑事责任。</w:t>
            </w:r>
          </w:p>
        </w:tc>
      </w:tr>
      <w:tr w14:paraId="6EA82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jc w:val="center"/>
        </w:trPr>
        <w:tc>
          <w:tcPr>
            <w:tcW w:w="794" w:type="dxa"/>
            <w:vAlign w:val="center"/>
          </w:tcPr>
          <w:p w14:paraId="28B358A7">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rPr>
              <w:t>33</w:t>
            </w:r>
          </w:p>
        </w:tc>
        <w:tc>
          <w:tcPr>
            <w:tcW w:w="2085" w:type="dxa"/>
            <w:vAlign w:val="center"/>
          </w:tcPr>
          <w:p w14:paraId="4458142D">
            <w:pPr>
              <w:pStyle w:val="22"/>
              <w:pageBreakBefore w:val="0"/>
              <w:kinsoku/>
              <w:wordWrap/>
              <w:overflowPunct/>
              <w:topLinePunct w:val="0"/>
              <w:autoSpaceDE/>
              <w:autoSpaceDN/>
              <w:bidi w:val="0"/>
              <w:spacing w:before="78" w:line="300" w:lineRule="auto"/>
              <w:ind w:left="0" w:leftChars="0"/>
              <w:jc w:val="center"/>
              <w:rPr>
                <w:rFonts w:hint="eastAsia" w:ascii="宋体" w:hAnsi="宋体" w:eastAsia="宋体" w:cs="宋体"/>
                <w:color w:val="auto"/>
                <w:spacing w:val="-8"/>
                <w:sz w:val="21"/>
                <w:szCs w:val="21"/>
                <w:highlight w:val="none"/>
              </w:rPr>
            </w:pPr>
            <w:r>
              <w:rPr>
                <w:rFonts w:hint="eastAsia" w:ascii="宋体" w:hAnsi="宋体" w:eastAsia="宋体" w:cs="宋体"/>
                <w:color w:val="auto"/>
                <w:spacing w:val="-3"/>
                <w:sz w:val="21"/>
                <w:szCs w:val="21"/>
                <w:highlight w:val="none"/>
                <w:lang w:val="en-US" w:eastAsia="zh-CN"/>
              </w:rPr>
              <w:t>采购</w:t>
            </w:r>
            <w:r>
              <w:rPr>
                <w:rFonts w:hint="eastAsia" w:ascii="宋体" w:hAnsi="宋体" w:eastAsia="宋体" w:cs="宋体"/>
                <w:color w:val="auto"/>
                <w:spacing w:val="-3"/>
                <w:sz w:val="21"/>
                <w:szCs w:val="21"/>
                <w:highlight w:val="none"/>
              </w:rPr>
              <w:t>代理服务费</w:t>
            </w:r>
          </w:p>
        </w:tc>
        <w:tc>
          <w:tcPr>
            <w:tcW w:w="7069" w:type="dxa"/>
            <w:vAlign w:val="center"/>
          </w:tcPr>
          <w:p w14:paraId="4F2D68D7">
            <w:pPr>
              <w:pStyle w:val="22"/>
              <w:pageBreakBefore w:val="0"/>
              <w:kinsoku/>
              <w:wordWrap/>
              <w:overflowPunct/>
              <w:topLinePunct w:val="0"/>
              <w:autoSpaceDE/>
              <w:autoSpaceDN/>
              <w:bidi w:val="0"/>
              <w:spacing w:before="48" w:line="300" w:lineRule="auto"/>
              <w:ind w:left="210" w:leftChars="100" w:right="106" w:firstLine="200" w:firstLineChars="100"/>
              <w:jc w:val="left"/>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中标（成交）单位须向采购代理机构按如下标准和规定缴纳招标代理服务费。按计价格【2002】1980号、发改办价格[2003]857号标准的“服务类”计算后，再进行</w:t>
            </w:r>
            <w:r>
              <w:rPr>
                <w:rFonts w:hint="eastAsia" w:ascii="宋体" w:hAnsi="宋体" w:eastAsia="宋体" w:cs="宋体"/>
                <w:color w:val="auto"/>
                <w:spacing w:val="-5"/>
                <w:sz w:val="21"/>
                <w:szCs w:val="21"/>
                <w:highlight w:val="none"/>
                <w:lang w:val="en-US" w:eastAsia="zh-CN"/>
              </w:rPr>
              <w:t>5</w:t>
            </w:r>
            <w:r>
              <w:rPr>
                <w:rFonts w:hint="eastAsia" w:ascii="宋体" w:hAnsi="宋体" w:eastAsia="宋体" w:cs="宋体"/>
                <w:color w:val="auto"/>
                <w:spacing w:val="-5"/>
                <w:sz w:val="21"/>
                <w:szCs w:val="21"/>
                <w:highlight w:val="none"/>
              </w:rPr>
              <w:t>0%折扣收取。</w:t>
            </w:r>
          </w:p>
        </w:tc>
      </w:tr>
      <w:tr w14:paraId="7D763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2" w:hRule="atLeast"/>
          <w:jc w:val="center"/>
        </w:trPr>
        <w:tc>
          <w:tcPr>
            <w:tcW w:w="794" w:type="dxa"/>
            <w:vAlign w:val="center"/>
          </w:tcPr>
          <w:p w14:paraId="65EAE364">
            <w:pPr>
              <w:pStyle w:val="22"/>
              <w:pageBreakBefore w:val="0"/>
              <w:kinsoku/>
              <w:wordWrap/>
              <w:overflowPunct/>
              <w:topLinePunct w:val="0"/>
              <w:autoSpaceDE/>
              <w:autoSpaceDN/>
              <w:bidi w:val="0"/>
              <w:spacing w:before="78" w:line="300" w:lineRule="auto"/>
              <w:ind w:left="0" w:leftChars="0"/>
              <w:jc w:val="center"/>
              <w:rPr>
                <w:rFonts w:hint="default" w:ascii="宋体" w:hAnsi="宋体" w:eastAsia="宋体" w:cs="宋体"/>
                <w:color w:val="auto"/>
                <w:spacing w:val="-3"/>
                <w:sz w:val="21"/>
                <w:szCs w:val="21"/>
                <w:highlight w:val="none"/>
                <w:lang w:val="en-US" w:eastAsia="zh-CN"/>
              </w:rPr>
            </w:pPr>
            <w:r>
              <w:rPr>
                <w:rFonts w:hint="eastAsia" w:ascii="宋体" w:hAnsi="宋体" w:eastAsia="宋体" w:cs="宋体"/>
                <w:color w:val="auto"/>
                <w:spacing w:val="-3"/>
                <w:sz w:val="21"/>
                <w:szCs w:val="21"/>
                <w:highlight w:val="none"/>
                <w:lang w:val="en-US" w:eastAsia="zh-CN"/>
              </w:rPr>
              <w:t>34</w:t>
            </w:r>
          </w:p>
        </w:tc>
        <w:tc>
          <w:tcPr>
            <w:tcW w:w="2085" w:type="dxa"/>
            <w:vAlign w:val="center"/>
          </w:tcPr>
          <w:p w14:paraId="5C7FFD56">
            <w:pPr>
              <w:pStyle w:val="22"/>
              <w:pageBreakBefore w:val="0"/>
              <w:kinsoku/>
              <w:wordWrap/>
              <w:overflowPunct/>
              <w:topLinePunct w:val="0"/>
              <w:autoSpaceDE/>
              <w:autoSpaceDN/>
              <w:bidi w:val="0"/>
              <w:spacing w:before="78" w:line="300" w:lineRule="auto"/>
              <w:ind w:left="0" w:leftChars="0"/>
              <w:jc w:val="center"/>
              <w:rPr>
                <w:rFonts w:hint="default" w:ascii="宋体" w:hAnsi="宋体" w:eastAsia="宋体" w:cs="宋体"/>
                <w:color w:val="auto"/>
                <w:spacing w:val="-3"/>
                <w:sz w:val="21"/>
                <w:szCs w:val="21"/>
                <w:highlight w:val="none"/>
                <w:lang w:val="en-US" w:eastAsia="zh-CN"/>
              </w:rPr>
            </w:pPr>
            <w:r>
              <w:rPr>
                <w:rFonts w:hint="eastAsia" w:ascii="宋体" w:hAnsi="宋体" w:eastAsia="宋体" w:cs="宋体"/>
                <w:color w:val="auto"/>
                <w:spacing w:val="-3"/>
                <w:sz w:val="21"/>
                <w:szCs w:val="21"/>
                <w:highlight w:val="none"/>
                <w:lang w:val="en-US" w:eastAsia="zh-CN"/>
              </w:rPr>
              <w:t>平台收费标准</w:t>
            </w:r>
          </w:p>
        </w:tc>
        <w:tc>
          <w:tcPr>
            <w:tcW w:w="7069" w:type="dxa"/>
            <w:vAlign w:val="center"/>
          </w:tcPr>
          <w:p w14:paraId="75EE2C01">
            <w:pPr>
              <w:pStyle w:val="22"/>
              <w:pageBreakBefore w:val="0"/>
              <w:kinsoku/>
              <w:wordWrap/>
              <w:overflowPunct/>
              <w:topLinePunct w:val="0"/>
              <w:autoSpaceDE/>
              <w:autoSpaceDN/>
              <w:bidi w:val="0"/>
              <w:spacing w:before="48" w:line="300" w:lineRule="auto"/>
              <w:ind w:left="210" w:leftChars="100" w:right="106" w:firstLine="210" w:firstLineChars="100"/>
              <w:jc w:val="left"/>
              <w:rPr>
                <w:rFonts w:hint="eastAsia" w:ascii="宋体" w:hAnsi="宋体" w:eastAsia="宋体" w:cs="宋体"/>
                <w:color w:val="auto"/>
                <w:spacing w:val="0"/>
                <w:sz w:val="21"/>
                <w:szCs w:val="21"/>
                <w:highlight w:val="none"/>
                <w:lang w:eastAsia="zh-CN"/>
              </w:rPr>
            </w:pPr>
            <w:r>
              <w:rPr>
                <w:rFonts w:hint="eastAsia" w:ascii="宋体" w:hAnsi="宋体" w:eastAsia="宋体" w:cs="宋体"/>
                <w:color w:val="auto"/>
                <w:spacing w:val="0"/>
                <w:sz w:val="21"/>
                <w:szCs w:val="21"/>
                <w:highlight w:val="none"/>
                <w:lang w:val="en-US" w:eastAsia="zh-CN"/>
              </w:rPr>
              <w:t>本项目免费获取竞价文件。若响应项目，上传响应文件时需在电子招标采购平台提交平台技术服务费 300.00 元整。</w:t>
            </w:r>
          </w:p>
        </w:tc>
      </w:tr>
    </w:tbl>
    <w:p w14:paraId="585549CB">
      <w:pPr>
        <w:pStyle w:val="5"/>
        <w:pageBreakBefore w:val="0"/>
        <w:kinsoku/>
        <w:wordWrap/>
        <w:overflowPunct/>
        <w:topLinePunct w:val="0"/>
        <w:bidi w:val="0"/>
        <w:spacing w:before="39" w:line="240" w:lineRule="auto"/>
        <w:ind w:left="0"/>
        <w:rPr>
          <w:rFonts w:hint="eastAsia" w:ascii="宋体" w:hAnsi="宋体" w:eastAsia="宋体" w:cs="宋体"/>
          <w:color w:val="auto"/>
          <w:sz w:val="21"/>
          <w:szCs w:val="21"/>
          <w:highlight w:val="none"/>
        </w:rPr>
      </w:pPr>
    </w:p>
    <w:p w14:paraId="6F05D3FB">
      <w:pPr>
        <w:pStyle w:val="5"/>
        <w:pageBreakBefore w:val="0"/>
        <w:kinsoku/>
        <w:wordWrap/>
        <w:overflowPunct/>
        <w:topLinePunct w:val="0"/>
        <w:bidi w:val="0"/>
        <w:spacing w:before="39" w:line="240" w:lineRule="auto"/>
        <w:ind w:lef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注：响应人须知前附表内容如与</w:t>
      </w:r>
      <w:r>
        <w:rPr>
          <w:rFonts w:hint="eastAsia" w:ascii="宋体" w:hAnsi="宋体" w:eastAsia="宋体" w:cs="宋体"/>
          <w:color w:val="auto"/>
          <w:sz w:val="21"/>
          <w:szCs w:val="21"/>
          <w:highlight w:val="none"/>
          <w:lang w:eastAsia="zh-CN"/>
        </w:rPr>
        <w:t>竞价文件</w:t>
      </w:r>
      <w:r>
        <w:rPr>
          <w:rFonts w:hint="eastAsia" w:ascii="宋体" w:hAnsi="宋体" w:eastAsia="宋体" w:cs="宋体"/>
          <w:color w:val="auto"/>
          <w:sz w:val="21"/>
          <w:szCs w:val="21"/>
          <w:highlight w:val="none"/>
        </w:rPr>
        <w:t>其他</w:t>
      </w:r>
      <w:r>
        <w:rPr>
          <w:rFonts w:hint="eastAsia" w:ascii="宋体" w:hAnsi="宋体" w:eastAsia="宋体" w:cs="宋体"/>
          <w:color w:val="auto"/>
          <w:spacing w:val="-1"/>
          <w:sz w:val="21"/>
          <w:szCs w:val="21"/>
          <w:highlight w:val="none"/>
        </w:rPr>
        <w:t>部分不一致，以响应人须知前附表为准。</w:t>
      </w:r>
    </w:p>
    <w:p w14:paraId="5574E746">
      <w:pPr>
        <w:pageBreakBefore w:val="0"/>
        <w:kinsoku/>
        <w:wordWrap/>
        <w:overflowPunct/>
        <w:topLinePunct w:val="0"/>
        <w:bidi w:val="0"/>
        <w:spacing w:line="238" w:lineRule="auto"/>
        <w:rPr>
          <w:rFonts w:hint="eastAsia" w:ascii="宋体" w:hAnsi="宋体" w:eastAsia="宋体" w:cs="宋体"/>
          <w:color w:val="auto"/>
          <w:sz w:val="24"/>
          <w:szCs w:val="24"/>
          <w:highlight w:val="none"/>
        </w:rPr>
        <w:sectPr>
          <w:footerReference r:id="rId7"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76BB8D26">
      <w:pPr>
        <w:pStyle w:val="5"/>
        <w:pageBreakBefore w:val="0"/>
        <w:kinsoku/>
        <w:wordWrap/>
        <w:overflowPunct/>
        <w:topLinePunct w:val="0"/>
        <w:bidi w:val="0"/>
        <w:spacing w:before="80" w:line="464" w:lineRule="exact"/>
        <w:ind w:left="0"/>
        <w:jc w:val="center"/>
        <w:outlineLvl w:val="0"/>
        <w:rPr>
          <w:rFonts w:hint="eastAsia" w:ascii="宋体" w:hAnsi="宋体" w:eastAsia="宋体" w:cs="宋体"/>
          <w:color w:val="auto"/>
          <w:sz w:val="36"/>
          <w:szCs w:val="36"/>
          <w:highlight w:val="none"/>
        </w:rPr>
      </w:pPr>
      <w:bookmarkStart w:id="7" w:name="bookmark6"/>
      <w:bookmarkEnd w:id="7"/>
      <w:bookmarkStart w:id="8" w:name="bookmark5"/>
      <w:bookmarkEnd w:id="8"/>
      <w:bookmarkStart w:id="9" w:name="_Toc30181"/>
      <w:r>
        <w:rPr>
          <w:rFonts w:hint="eastAsia" w:ascii="宋体" w:hAnsi="宋体" w:eastAsia="宋体" w:cs="宋体"/>
          <w:b/>
          <w:bCs/>
          <w:color w:val="auto"/>
          <w:spacing w:val="-1"/>
          <w:position w:val="1"/>
          <w:sz w:val="36"/>
          <w:szCs w:val="36"/>
          <w:highlight w:val="none"/>
        </w:rPr>
        <w:t>第三部分</w:t>
      </w:r>
      <w:r>
        <w:rPr>
          <w:rFonts w:hint="eastAsia" w:ascii="宋体" w:hAnsi="宋体" w:eastAsia="宋体" w:cs="宋体"/>
          <w:color w:val="auto"/>
          <w:spacing w:val="46"/>
          <w:position w:val="1"/>
          <w:sz w:val="36"/>
          <w:szCs w:val="36"/>
          <w:highlight w:val="none"/>
        </w:rPr>
        <w:t xml:space="preserve"> </w:t>
      </w:r>
      <w:r>
        <w:rPr>
          <w:rFonts w:hint="eastAsia" w:ascii="宋体" w:hAnsi="宋体" w:eastAsia="宋体" w:cs="宋体"/>
          <w:b/>
          <w:bCs/>
          <w:color w:val="auto"/>
          <w:spacing w:val="-1"/>
          <w:position w:val="1"/>
          <w:sz w:val="36"/>
          <w:szCs w:val="36"/>
          <w:highlight w:val="none"/>
        </w:rPr>
        <w:t>响应人须知</w:t>
      </w:r>
      <w:bookmarkEnd w:id="9"/>
    </w:p>
    <w:p w14:paraId="5AE626EC">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val="0"/>
          <w:bCs w:val="0"/>
          <w:color w:val="auto"/>
          <w:spacing w:val="-2"/>
          <w:sz w:val="21"/>
          <w:szCs w:val="21"/>
          <w:highlight w:val="none"/>
        </w:rPr>
      </w:pPr>
    </w:p>
    <w:p w14:paraId="5B9EC8B3">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rPr>
      </w:pPr>
      <w:r>
        <w:rPr>
          <w:rFonts w:hint="eastAsia" w:ascii="宋体" w:hAnsi="宋体" w:eastAsia="宋体" w:cs="宋体"/>
          <w:b/>
          <w:bCs/>
          <w:color w:val="auto"/>
          <w:spacing w:val="-2"/>
          <w:sz w:val="21"/>
          <w:szCs w:val="21"/>
          <w:highlight w:val="none"/>
        </w:rPr>
        <w:t>一、 总则</w:t>
      </w:r>
    </w:p>
    <w:p w14:paraId="5F09066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 基本要求</w:t>
      </w:r>
    </w:p>
    <w:p w14:paraId="7F0E73B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1.1 本文件适用于第五部分中所述货物、工程、服务的竞价。</w:t>
      </w:r>
    </w:p>
    <w:p w14:paraId="1DCFA41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1.2 响应人若存在任何理解上无法确定之处，均应当按照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所规定的澄清等程序提出，否则，可能导致的任何不利后果均应当由响应人自行承担。</w:t>
      </w:r>
    </w:p>
    <w:p w14:paraId="21A9CAB0">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position w:val="0"/>
          <w:sz w:val="21"/>
          <w:szCs w:val="21"/>
          <w:highlight w:val="none"/>
        </w:rPr>
        <w:t>2. 定义</w:t>
      </w:r>
    </w:p>
    <w:p w14:paraId="4957A6F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2.1 “采购人”指本项目的具体采购单位，名称详见响应人须知前附表第 1 条。</w:t>
      </w:r>
    </w:p>
    <w:p w14:paraId="62F56BA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2.2 “响应人”指符合本</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规定并参加响应的</w:t>
      </w:r>
      <w:r>
        <w:rPr>
          <w:rFonts w:hint="eastAsia" w:ascii="宋体" w:hAnsi="宋体" w:eastAsia="宋体" w:cs="宋体"/>
          <w:color w:val="auto"/>
          <w:spacing w:val="-2"/>
          <w:sz w:val="21"/>
          <w:szCs w:val="21"/>
          <w:highlight w:val="none"/>
          <w:lang w:val="en-US" w:eastAsia="zh-CN"/>
        </w:rPr>
        <w:t>供应商</w:t>
      </w:r>
      <w:r>
        <w:rPr>
          <w:rFonts w:hint="eastAsia" w:ascii="宋体" w:hAnsi="宋体" w:eastAsia="宋体" w:cs="宋体"/>
          <w:color w:val="auto"/>
          <w:spacing w:val="-2"/>
          <w:sz w:val="21"/>
          <w:szCs w:val="21"/>
          <w:highlight w:val="none"/>
        </w:rPr>
        <w:t>。</w:t>
      </w:r>
    </w:p>
    <w:p w14:paraId="6643CF8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2.3 “潜在响应人”指符合本</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规定的</w:t>
      </w:r>
      <w:r>
        <w:rPr>
          <w:rFonts w:hint="eastAsia" w:ascii="宋体" w:hAnsi="宋体" w:eastAsia="宋体" w:cs="宋体"/>
          <w:color w:val="auto"/>
          <w:spacing w:val="-2"/>
          <w:sz w:val="21"/>
          <w:szCs w:val="21"/>
          <w:highlight w:val="none"/>
          <w:lang w:val="en-US" w:eastAsia="zh-CN"/>
        </w:rPr>
        <w:t>供应商</w:t>
      </w:r>
      <w:r>
        <w:rPr>
          <w:rFonts w:hint="eastAsia" w:ascii="宋体" w:hAnsi="宋体" w:eastAsia="宋体" w:cs="宋体"/>
          <w:color w:val="auto"/>
          <w:spacing w:val="-2"/>
          <w:sz w:val="21"/>
          <w:szCs w:val="21"/>
          <w:highlight w:val="none"/>
        </w:rPr>
        <w:t>。</w:t>
      </w:r>
    </w:p>
    <w:p w14:paraId="3DF9B59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2.4 本</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规定按日计算期间的，开始当天不计入，从次日开始计算。期限的最后一日是国家法定节假日的，顺延到节假日后的次日为期限的最后一日。</w:t>
      </w:r>
    </w:p>
    <w:p w14:paraId="0C387240">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 合格响应人的条件</w:t>
      </w:r>
    </w:p>
    <w:p w14:paraId="3DD8DE1B">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3.1 具有本项目实施能力且接受竞价邀请，符合、承认并承诺履行本竞价文件各项规定的国内</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可参加响应。</w:t>
      </w:r>
    </w:p>
    <w:p w14:paraId="53B5344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3.2 响应人应符合以下规定的条件：</w:t>
      </w:r>
    </w:p>
    <w:p w14:paraId="4E951FA2">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 具有独立承担民事责任的能力；</w:t>
      </w:r>
    </w:p>
    <w:p w14:paraId="38B6AA46">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 具有良好的商业信誉和健全的财务会计制度；</w:t>
      </w:r>
    </w:p>
    <w:p w14:paraId="333C574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 具有履行合同所必需的设备和专业技术能力；</w:t>
      </w:r>
    </w:p>
    <w:p w14:paraId="38A7BC6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 有依法缴纳税收和社会保障资金的良好记录；</w:t>
      </w:r>
    </w:p>
    <w:p w14:paraId="31D5BBE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（5） 参加此项采购活动前三年内，在经营活动中没有重大违法记录；</w:t>
      </w:r>
    </w:p>
    <w:p w14:paraId="7323E5E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（6） 法律、行政法规规定的其他条件。</w:t>
      </w:r>
    </w:p>
    <w:p w14:paraId="60D65EA3">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3.3 单位负责人为同一人或者存在直接控股、管理关系的不同</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，不得参加同一合同项下的政府采购活动。</w:t>
      </w:r>
    </w:p>
    <w:p w14:paraId="4FCFAC5A">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3.4 为本项目提供整体设计、规范编制或者项目管理、监理、检测等服务的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，不得再参加本项 目的其他采购活动。</w:t>
      </w:r>
    </w:p>
    <w:p w14:paraId="4F626FB2">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3.5 </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有设立分公司或子公司的，分公司</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rPr>
        <w:t>认证材料可共享，子公司不可共享。</w:t>
      </w:r>
    </w:p>
    <w:p w14:paraId="28342E5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rPr>
        <w:t>3.6 本次竞价是否允许两个（含）以上响应人组成一个联合体以一个响应人身份共同响应，详见响应人须知前附表第10 条。如果允许联合体响应，联合体各方应符合下列要求：</w:t>
      </w:r>
      <w:r>
        <w:rPr>
          <w:rFonts w:hint="eastAsia" w:ascii="宋体" w:hAnsi="宋体" w:eastAsia="宋体" w:cs="宋体"/>
          <w:b/>
          <w:bCs/>
          <w:color w:val="auto"/>
          <w:spacing w:val="-2"/>
          <w:sz w:val="21"/>
          <w:szCs w:val="21"/>
          <w:highlight w:val="none"/>
          <w:lang w:eastAsia="zh-CN"/>
        </w:rPr>
        <w:t>（</w:t>
      </w:r>
      <w:r>
        <w:rPr>
          <w:rFonts w:hint="eastAsia" w:ascii="宋体" w:hAnsi="宋体" w:eastAsia="宋体" w:cs="宋体"/>
          <w:b/>
          <w:bCs/>
          <w:color w:val="auto"/>
          <w:spacing w:val="-2"/>
          <w:sz w:val="21"/>
          <w:szCs w:val="21"/>
          <w:highlight w:val="none"/>
          <w:lang w:val="en-US" w:eastAsia="zh-CN"/>
        </w:rPr>
        <w:t>本项目不适用</w:t>
      </w:r>
      <w:r>
        <w:rPr>
          <w:rFonts w:hint="eastAsia" w:ascii="宋体" w:hAnsi="宋体" w:eastAsia="宋体" w:cs="宋体"/>
          <w:b/>
          <w:bCs/>
          <w:color w:val="auto"/>
          <w:spacing w:val="-2"/>
          <w:sz w:val="21"/>
          <w:szCs w:val="21"/>
          <w:highlight w:val="none"/>
          <w:lang w:eastAsia="zh-CN"/>
        </w:rPr>
        <w:t>）</w:t>
      </w:r>
    </w:p>
    <w:p w14:paraId="418FE18B">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以联合体形式参加响应的，联合体各方均应当符合政府采购法第二十二条第一款规定的条件，并按照响应人须知前附表要求提交相关文件。采购人根据采购项 目的特殊要求规定响应人特定条件的，联合体各方中至少应当有一方符合采购人规定的特定条件。</w:t>
      </w:r>
    </w:p>
    <w:p w14:paraId="7B568E80">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（2）联合体中有同类资质的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按照联合体分工承担相同工作的，应当按照资质等级较低的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确定资质等级。</w:t>
      </w:r>
    </w:p>
    <w:p w14:paraId="04CD828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以联合体形式参加政府采购活动的，联合体各方不得再单独参加或者与其他供应商另外组成联合体参加同一合同项下的政府采购活动。若该等情形被发现，其单独的响应和与此有关的联合体的响应均将被拒绝。</w:t>
      </w:r>
    </w:p>
    <w:p w14:paraId="7C26A5EA">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联合体必须确定其中一方为响应的全权代表参加响应活动，并承担响应及履约活动中的全部责任与义务，且联合体各方无论是否实际参加、发生的情形怎样，一旦该联合体实际开始响应，联合体各方均应当就本次采购相关或引起的所有事项、义务、责任、损失等承担连带责任。</w:t>
      </w:r>
    </w:p>
    <w:p w14:paraId="6758D786">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5）联合体成交后，合同应由各成员的合法授权代表签字并加盖各成员公章，以便对联合体成员作为整体和他们各自作为独立体均具有法律约束力，但若该等签字或公章不齐全或缺乏，该联合体的全权代表方的签署或类似的意思表 示具有代表该联合体的签署或意思表示的法律效力，并且据此各成员为履行合同 应向</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与采购人承担连带责任。</w:t>
      </w:r>
    </w:p>
    <w:p w14:paraId="60FA733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 进口产品规定</w:t>
      </w:r>
    </w:p>
    <w:p w14:paraId="05E5E8D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4.1 如采购涉及进口产品，应当遵守《财政部关于印发&lt;政府采购进口产品管理办法&gt;的通知》（财库〔2007〕119号）、财政部办公厅《关于政府采购进口产品管理有关问题的通知》（财办库〔2008〕248号）的相关规定。</w:t>
      </w:r>
    </w:p>
    <w:p w14:paraId="2AD2E18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5. 分包</w:t>
      </w:r>
    </w:p>
    <w:p w14:paraId="0F696E07">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5.1 本项目</w:t>
      </w:r>
      <w:r>
        <w:rPr>
          <w:rFonts w:hint="eastAsia" w:ascii="宋体" w:hAnsi="宋体" w:eastAsia="宋体" w:cs="宋体"/>
          <w:color w:val="auto"/>
          <w:spacing w:val="-2"/>
          <w:sz w:val="21"/>
          <w:szCs w:val="21"/>
          <w:highlight w:val="none"/>
          <w:lang w:val="en-US" w:eastAsia="zh-CN"/>
        </w:rPr>
        <w:t>不</w:t>
      </w:r>
      <w:r>
        <w:rPr>
          <w:rFonts w:hint="eastAsia" w:ascii="宋体" w:hAnsi="宋体" w:eastAsia="宋体" w:cs="宋体"/>
          <w:color w:val="auto"/>
          <w:spacing w:val="-2"/>
          <w:sz w:val="21"/>
          <w:szCs w:val="21"/>
          <w:highlight w:val="none"/>
        </w:rPr>
        <w:t>允许响应人将项目的非主体、非关键性工作交由他人完成</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不符合竞价文件中有关分包规定的，其响应将被拒绝。</w:t>
      </w:r>
    </w:p>
    <w:p w14:paraId="19B7F8F2">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6. 响应费用</w:t>
      </w:r>
    </w:p>
    <w:p w14:paraId="717B2B5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6.1 响应人应承担所有与准备和参加响应有关的费用，</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和采购人在任何情况下均无义务和责任承担这些费用。</w:t>
      </w:r>
    </w:p>
    <w:p w14:paraId="4696DB4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6.2 本次竞价成交服务费详见响应人须知前附表第 33 条。请</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在测算报价时充分考虑因素。</w:t>
      </w:r>
    </w:p>
    <w:p w14:paraId="067B2DBF">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rPr>
        <w:t>二、</w:t>
      </w:r>
      <w:r>
        <w:rPr>
          <w:rFonts w:hint="eastAsia" w:ascii="宋体" w:hAnsi="宋体" w:eastAsia="宋体" w:cs="宋体"/>
          <w:b/>
          <w:bCs/>
          <w:color w:val="auto"/>
          <w:spacing w:val="-2"/>
          <w:sz w:val="21"/>
          <w:szCs w:val="21"/>
          <w:highlight w:val="none"/>
          <w:lang w:eastAsia="zh-CN"/>
        </w:rPr>
        <w:t>竞价文件</w:t>
      </w:r>
    </w:p>
    <w:p w14:paraId="3B38478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rPr>
        <w:t xml:space="preserve">7. </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包括下述内容</w:t>
      </w:r>
      <w:r>
        <w:rPr>
          <w:rFonts w:hint="eastAsia" w:ascii="宋体" w:hAnsi="宋体" w:eastAsia="宋体" w:cs="宋体"/>
          <w:color w:val="auto"/>
          <w:spacing w:val="-2"/>
          <w:sz w:val="21"/>
          <w:szCs w:val="21"/>
          <w:highlight w:val="none"/>
          <w:lang w:eastAsia="zh-CN"/>
        </w:rPr>
        <w:t>：</w:t>
      </w:r>
    </w:p>
    <w:p w14:paraId="4BF7255A">
      <w:pPr>
        <w:pStyle w:val="5"/>
        <w:pageBreakBefore w:val="0"/>
        <w:kinsoku/>
        <w:wordWrap/>
        <w:overflowPunct/>
        <w:topLinePunct w:val="0"/>
        <w:autoSpaceDE/>
        <w:autoSpaceDN/>
        <w:bidi w:val="0"/>
        <w:spacing w:before="54" w:line="360" w:lineRule="auto"/>
        <w:ind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第一部分 </w:t>
      </w:r>
      <w:r>
        <w:rPr>
          <w:rFonts w:hint="eastAsia" w:ascii="宋体" w:hAnsi="宋体" w:eastAsia="宋体" w:cs="宋体"/>
          <w:color w:val="auto"/>
          <w:spacing w:val="-2"/>
          <w:sz w:val="21"/>
          <w:szCs w:val="21"/>
          <w:highlight w:val="none"/>
          <w:lang w:val="en-US" w:eastAsia="zh-CN"/>
        </w:rPr>
        <w:t>竞价公告</w:t>
      </w:r>
    </w:p>
    <w:p w14:paraId="0F947990">
      <w:pPr>
        <w:pStyle w:val="5"/>
        <w:pageBreakBefore w:val="0"/>
        <w:kinsoku/>
        <w:wordWrap/>
        <w:overflowPunct/>
        <w:topLinePunct w:val="0"/>
        <w:autoSpaceDE/>
        <w:autoSpaceDN/>
        <w:bidi w:val="0"/>
        <w:spacing w:before="54" w:line="360" w:lineRule="auto"/>
        <w:ind w:left="0"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第二部分 </w:t>
      </w:r>
      <w:r>
        <w:rPr>
          <w:rFonts w:hint="eastAsia" w:ascii="宋体" w:hAnsi="宋体" w:eastAsia="宋体" w:cs="宋体"/>
          <w:color w:val="auto"/>
          <w:spacing w:val="-2"/>
          <w:sz w:val="21"/>
          <w:szCs w:val="21"/>
          <w:highlight w:val="none"/>
          <w:lang w:val="en-US" w:eastAsia="zh-CN"/>
        </w:rPr>
        <w:t>响应人须知前附表</w:t>
      </w:r>
    </w:p>
    <w:p w14:paraId="3358B55B">
      <w:pPr>
        <w:pStyle w:val="5"/>
        <w:pageBreakBefore w:val="0"/>
        <w:kinsoku/>
        <w:wordWrap/>
        <w:overflowPunct/>
        <w:topLinePunct w:val="0"/>
        <w:autoSpaceDE/>
        <w:autoSpaceDN/>
        <w:bidi w:val="0"/>
        <w:spacing w:before="54" w:line="360" w:lineRule="auto"/>
        <w:ind w:left="0"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第三部分 </w:t>
      </w:r>
      <w:r>
        <w:rPr>
          <w:rFonts w:hint="eastAsia" w:ascii="宋体" w:hAnsi="宋体" w:eastAsia="宋体" w:cs="宋体"/>
          <w:color w:val="auto"/>
          <w:spacing w:val="-2"/>
          <w:sz w:val="21"/>
          <w:szCs w:val="21"/>
          <w:highlight w:val="none"/>
          <w:lang w:val="en-US" w:eastAsia="zh-CN"/>
        </w:rPr>
        <w:t>响应人须知</w:t>
      </w:r>
    </w:p>
    <w:p w14:paraId="6B8D0FFE">
      <w:pPr>
        <w:pStyle w:val="5"/>
        <w:pageBreakBefore w:val="0"/>
        <w:kinsoku/>
        <w:wordWrap/>
        <w:overflowPunct/>
        <w:topLinePunct w:val="0"/>
        <w:autoSpaceDE/>
        <w:autoSpaceDN/>
        <w:bidi w:val="0"/>
        <w:spacing w:before="54" w:line="360" w:lineRule="auto"/>
        <w:ind w:left="0"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第四部分 </w:t>
      </w:r>
      <w:r>
        <w:rPr>
          <w:rFonts w:hint="eastAsia" w:ascii="宋体" w:hAnsi="宋体" w:eastAsia="宋体" w:cs="宋体"/>
          <w:color w:val="auto"/>
          <w:spacing w:val="-2"/>
          <w:sz w:val="21"/>
          <w:szCs w:val="21"/>
          <w:highlight w:val="none"/>
          <w:lang w:val="en-US" w:eastAsia="zh-CN"/>
        </w:rPr>
        <w:t>初步评审标准</w:t>
      </w:r>
    </w:p>
    <w:p w14:paraId="09719DF9">
      <w:pPr>
        <w:pStyle w:val="5"/>
        <w:pageBreakBefore w:val="0"/>
        <w:kinsoku/>
        <w:wordWrap/>
        <w:overflowPunct/>
        <w:topLinePunct w:val="0"/>
        <w:autoSpaceDE/>
        <w:autoSpaceDN/>
        <w:bidi w:val="0"/>
        <w:spacing w:before="54" w:line="360" w:lineRule="auto"/>
        <w:ind w:left="0"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第五部分 </w:t>
      </w:r>
      <w:r>
        <w:rPr>
          <w:rFonts w:hint="eastAsia" w:ascii="宋体" w:hAnsi="宋体" w:eastAsia="宋体" w:cs="宋体"/>
          <w:color w:val="auto"/>
          <w:spacing w:val="-2"/>
          <w:sz w:val="21"/>
          <w:szCs w:val="21"/>
          <w:highlight w:val="none"/>
          <w:lang w:val="en-US" w:eastAsia="zh-CN"/>
        </w:rPr>
        <w:t>采购需求</w:t>
      </w:r>
    </w:p>
    <w:p w14:paraId="1C7AEAEF">
      <w:pPr>
        <w:pStyle w:val="5"/>
        <w:pageBreakBefore w:val="0"/>
        <w:kinsoku/>
        <w:wordWrap/>
        <w:overflowPunct/>
        <w:topLinePunct w:val="0"/>
        <w:autoSpaceDE/>
        <w:autoSpaceDN/>
        <w:bidi w:val="0"/>
        <w:spacing w:before="54" w:line="360" w:lineRule="auto"/>
        <w:ind w:left="0" w:right="17" w:firstLine="824" w:firstLineChars="400"/>
        <w:jc w:val="left"/>
        <w:rPr>
          <w:rFonts w:hint="default"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 xml:space="preserve">第六部分 </w:t>
      </w:r>
      <w:r>
        <w:rPr>
          <w:rFonts w:hint="eastAsia" w:ascii="宋体" w:hAnsi="宋体" w:eastAsia="宋体" w:cs="宋体"/>
          <w:color w:val="auto"/>
          <w:spacing w:val="-2"/>
          <w:sz w:val="21"/>
          <w:szCs w:val="21"/>
          <w:highlight w:val="none"/>
          <w:lang w:val="en-US" w:eastAsia="zh-CN"/>
        </w:rPr>
        <w:t>成交合同格式</w:t>
      </w:r>
    </w:p>
    <w:p w14:paraId="719EFFCC">
      <w:pPr>
        <w:pStyle w:val="5"/>
        <w:pageBreakBefore w:val="0"/>
        <w:kinsoku/>
        <w:wordWrap/>
        <w:overflowPunct/>
        <w:topLinePunct w:val="0"/>
        <w:autoSpaceDE/>
        <w:autoSpaceDN/>
        <w:bidi w:val="0"/>
        <w:spacing w:before="54" w:line="360" w:lineRule="auto"/>
        <w:ind w:left="0" w:right="17" w:firstLine="824" w:firstLineChars="400"/>
        <w:jc w:val="left"/>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第七部分</w:t>
      </w:r>
      <w:r>
        <w:rPr>
          <w:rFonts w:hint="eastAsia" w:ascii="宋体" w:hAnsi="宋体" w:eastAsia="宋体" w:cs="宋体"/>
          <w:color w:val="auto"/>
          <w:spacing w:val="-2"/>
          <w:sz w:val="21"/>
          <w:szCs w:val="21"/>
          <w:highlight w:val="none"/>
          <w:lang w:val="en-US" w:eastAsia="zh-CN"/>
        </w:rPr>
        <w:t xml:space="preserve"> 响应文件格式</w:t>
      </w:r>
    </w:p>
    <w:p w14:paraId="5B416AC6">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 响应前</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的澄清和修改</w:t>
      </w:r>
    </w:p>
    <w:p w14:paraId="544BD823">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8.1 已获得</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的响应人，可要求对</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进行必要的澄清或修改，按</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第一部分</w:t>
      </w:r>
      <w:r>
        <w:rPr>
          <w:rFonts w:hint="eastAsia" w:ascii="宋体" w:hAnsi="宋体" w:eastAsia="宋体" w:cs="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竞价公告</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中的联系方式以书面形式送达。</w:t>
      </w:r>
    </w:p>
    <w:p w14:paraId="5997C7D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8.2 按照责权利相一致原则，</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的主要商务、技术和服务要求</w:t>
      </w:r>
      <w:r>
        <w:rPr>
          <w:rFonts w:hint="eastAsia" w:ascii="宋体" w:hAnsi="宋体" w:eastAsia="宋体" w:cs="宋体"/>
          <w:color w:val="auto"/>
          <w:spacing w:val="-2"/>
          <w:sz w:val="21"/>
          <w:szCs w:val="21"/>
          <w:highlight w:val="none"/>
          <w:lang w:val="en-US" w:eastAsia="zh-CN"/>
        </w:rPr>
        <w:t>澄清或修改</w:t>
      </w:r>
      <w:r>
        <w:rPr>
          <w:rFonts w:hint="eastAsia" w:ascii="宋体" w:hAnsi="宋体" w:eastAsia="宋体" w:cs="宋体"/>
          <w:color w:val="auto"/>
          <w:spacing w:val="-2"/>
          <w:sz w:val="21"/>
          <w:szCs w:val="21"/>
          <w:highlight w:val="none"/>
        </w:rPr>
        <w:t>的</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提出方负责解释相关澄清、修改要求，采购人或采购代理机构并应当酌情作出澄清或修改的决定。</w:t>
      </w:r>
    </w:p>
    <w:p w14:paraId="7F524615">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8.3 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对澄清、修改要求的处理：可以对已发出的</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进行必要的澄清或者修改。澄清或者修改的内容可能影响</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编制的，应当在</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rPr>
        <w:t>截止时间至少 3 日前，以书面形式通知所有获取</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的响应人；不足 3 日的，应当顺延提交</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的截止时间。</w:t>
      </w:r>
    </w:p>
    <w:p w14:paraId="3A7100C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8.4 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主动进行的澄清、修改：可以主动对</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中的相关事项，用补充文件的方式进行澄清和修改。</w:t>
      </w:r>
    </w:p>
    <w:p w14:paraId="5D53443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8.5 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澄清、修改、其它答复的效力：根据响应人的澄清、修改或进行其它答复的要求，一旦对</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作出了澄清、修改或进行其它答复，即刻发生效力，采购人或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有关的补充文件，应当作为</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的组成部分，对响应人均具有约束力。同时，</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和响应人的权利及义务将受到新的截止期的约束。</w:t>
      </w:r>
    </w:p>
    <w:p w14:paraId="769E6D80">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8.6 采购人将视情况确定是否有必要</w:t>
      </w:r>
      <w:r>
        <w:rPr>
          <w:rFonts w:hint="eastAsia" w:ascii="宋体" w:hAnsi="宋体" w:eastAsia="宋体" w:cs="宋体"/>
          <w:color w:val="auto"/>
          <w:spacing w:val="-2"/>
          <w:sz w:val="21"/>
          <w:szCs w:val="21"/>
          <w:highlight w:val="none"/>
          <w:lang w:val="en-US" w:eastAsia="zh-CN"/>
        </w:rPr>
        <w:t>召集</w:t>
      </w:r>
      <w:r>
        <w:rPr>
          <w:rFonts w:hint="eastAsia" w:ascii="宋体" w:hAnsi="宋体" w:eastAsia="宋体" w:cs="宋体"/>
          <w:color w:val="auto"/>
          <w:spacing w:val="-2"/>
          <w:sz w:val="21"/>
          <w:szCs w:val="21"/>
          <w:highlight w:val="none"/>
        </w:rPr>
        <w:t>竞价前答疑会或现场考察，具体见响应人须知前附表第28条</w:t>
      </w:r>
      <w:r>
        <w:rPr>
          <w:rFonts w:hint="eastAsia" w:ascii="宋体" w:hAnsi="宋体" w:eastAsia="宋体" w:cs="宋体"/>
          <w:color w:val="auto"/>
          <w:spacing w:val="-2"/>
          <w:sz w:val="21"/>
          <w:szCs w:val="21"/>
          <w:highlight w:val="none"/>
          <w:lang w:eastAsia="zh-CN"/>
        </w:rPr>
        <w:t>。</w:t>
      </w:r>
    </w:p>
    <w:p w14:paraId="38CB0A2F">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rPr>
        <w:t>三、</w:t>
      </w:r>
      <w:r>
        <w:rPr>
          <w:rFonts w:hint="eastAsia" w:ascii="宋体" w:hAnsi="宋体" w:eastAsia="宋体" w:cs="宋体"/>
          <w:b/>
          <w:bCs/>
          <w:color w:val="auto"/>
          <w:spacing w:val="-2"/>
          <w:sz w:val="21"/>
          <w:szCs w:val="21"/>
          <w:highlight w:val="none"/>
          <w:lang w:val="en-US" w:eastAsia="zh-CN"/>
        </w:rPr>
        <w:t>响应</w:t>
      </w:r>
      <w:r>
        <w:rPr>
          <w:rFonts w:hint="eastAsia" w:ascii="宋体" w:hAnsi="宋体" w:eastAsia="宋体" w:cs="宋体"/>
          <w:b/>
          <w:bCs/>
          <w:color w:val="auto"/>
          <w:spacing w:val="-2"/>
          <w:sz w:val="21"/>
          <w:szCs w:val="21"/>
          <w:highlight w:val="none"/>
          <w:lang w:eastAsia="zh-CN"/>
        </w:rPr>
        <w:t>文件</w:t>
      </w:r>
    </w:p>
    <w:p w14:paraId="10107857">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9.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的语言和计量单位</w:t>
      </w:r>
    </w:p>
    <w:p w14:paraId="4FDF61B2">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9.1 响应人提交的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（包括技术文件和资料、图纸中的说明）以及响应人与采购人或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就有关响应的所有来往函电均应使用中文简体字。</w:t>
      </w:r>
    </w:p>
    <w:p w14:paraId="77614BA3">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9.2 原版为外文的证书类文件，以及由外国人作出的本人签名、外国公司的名称或外国印章等可以是外文，但应当附有由具有翻译资质的机构翻译的或者其他翻译准确的中文译本，由翻译机构盖章或者翻译人员签名。必要时竞价小组可以要求响应人提供附有公证书的中文翻译文件或者与原版文件签章相一致的中文翻译文件。原版为外文的证书类、证明类文件，与响应人名称或其他实际情况不符的，响应人应当提供相关证明文件。</w:t>
      </w:r>
    </w:p>
    <w:p w14:paraId="13481AE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9.3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一律使用国家法定计量单位。</w:t>
      </w:r>
    </w:p>
    <w:p w14:paraId="3924E9DB">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10.</w:t>
      </w:r>
      <w:r>
        <w:rPr>
          <w:rFonts w:hint="eastAsia" w:ascii="宋体" w:hAnsi="宋体" w:eastAsia="宋体" w:cs="宋体"/>
          <w:color w:val="auto"/>
          <w:spacing w:val="-2"/>
          <w:sz w:val="21"/>
          <w:szCs w:val="21"/>
          <w:highlight w:val="none"/>
          <w:lang w:val="en-US" w:eastAsia="zh-CN"/>
        </w:rPr>
        <w:t xml:space="preserve"> 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内容要求</w:t>
      </w:r>
    </w:p>
    <w:p w14:paraId="1F47EB65">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10.1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分为商务文件和技术文件。商务文件指响应人提交的证明其有资格参加响应的文件。技术文件指响应人提交的能够证明响应人提供的货物、工程、服务符合</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规定，和成交后有能力履行合同的文件。</w:t>
      </w:r>
    </w:p>
    <w:p w14:paraId="09332B8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10.2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编写</w:t>
      </w:r>
    </w:p>
    <w:p w14:paraId="6DB7A6B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1）响应人根据</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lang w:val="en-US" w:eastAsia="zh-CN"/>
        </w:rPr>
        <w:t>要求</w:t>
      </w:r>
      <w:r>
        <w:rPr>
          <w:rFonts w:hint="eastAsia" w:ascii="宋体" w:hAnsi="宋体" w:eastAsia="宋体" w:cs="宋体"/>
          <w:color w:val="auto"/>
          <w:spacing w:val="-2"/>
          <w:sz w:val="21"/>
          <w:szCs w:val="21"/>
          <w:highlight w:val="none"/>
        </w:rPr>
        <w:t>编制的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须对</w:t>
      </w:r>
      <w:r>
        <w:rPr>
          <w:rFonts w:hint="eastAsia" w:ascii="宋体" w:hAnsi="宋体" w:eastAsia="宋体" w:cs="宋体"/>
          <w:color w:val="auto"/>
          <w:spacing w:val="-2"/>
          <w:sz w:val="21"/>
          <w:szCs w:val="21"/>
          <w:highlight w:val="none"/>
          <w:lang w:val="en-US" w:eastAsia="zh-CN"/>
        </w:rPr>
        <w:t>竞价</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中的全部内容做出准确、完整的响应。如果</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填报的内容资料不详，或没有提供</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中所要求的全部资料及数据，将被视为</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完整性有缺陷；由于编排混乱导致</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被误读或查找不到，由响应人承担责任。响应人修改</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商务、技术需求后进行应答的，该响应无效。</w:t>
      </w:r>
    </w:p>
    <w:p w14:paraId="33E758F4">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除可填报内容外，对响应函等内容的任何实质性修改将被视为非实质性响应响应，该响应将被拒绝</w:t>
      </w:r>
      <w:r>
        <w:rPr>
          <w:rFonts w:hint="eastAsia" w:ascii="宋体" w:hAnsi="宋体" w:eastAsia="宋体" w:cs="宋体"/>
          <w:color w:val="auto"/>
          <w:spacing w:val="-2"/>
          <w:sz w:val="21"/>
          <w:szCs w:val="21"/>
          <w:highlight w:val="none"/>
          <w:lang w:eastAsia="zh-CN"/>
        </w:rPr>
        <w:t>。</w:t>
      </w:r>
    </w:p>
    <w:p w14:paraId="6F80678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3）</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应按照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的格式逐项填写，无相应内容可填的项应填写“无”、“未测试”、“没有相应指标”等明确的回答文字。</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未按规定提交或留有空项，将被视为</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完整性有缺陷。</w:t>
      </w:r>
    </w:p>
    <w:p w14:paraId="6633C84D">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4）响应人必须保证</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所提供的全部资料真实可靠，并接受竞价小组进一步审查其中任何资料原件的要求。</w:t>
      </w:r>
    </w:p>
    <w:p w14:paraId="6B0DF209">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10.3 履约担保</w:t>
      </w:r>
    </w:p>
    <w:p w14:paraId="456B786D">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本项目如需成交后收取履约保证金，履约保证金数额参见响应人须知前附表第22 条要求，响应人可以用支票、汇票、本票等非现金形式交纳。</w:t>
      </w:r>
    </w:p>
    <w:p w14:paraId="46D9FC8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10.4 响应报价</w:t>
      </w:r>
    </w:p>
    <w:p w14:paraId="5DAC97F8">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1）所有响应报价均以人民币元为计算单位。只要投报了一个确定数额的总价，无论分项价格是否全部填报了相应的金额或免费字样，报价应被视为已经包含了但并不限于各项购买货物、工程、服务等的费用和所需缴纳的所有税、费等。在其他情况下，由于分项报价填报不完整、不清楚或存在其他任何失误，所导致的任何不利后果均应当由响应人自行承担。</w:t>
      </w:r>
    </w:p>
    <w:p w14:paraId="1893BDEA">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2）响应人投报多包的，应对每包分别报价并分别填报报价一览表。</w:t>
      </w:r>
    </w:p>
    <w:p w14:paraId="2F46A0F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3）响应人应按第七部分表格要求的内容填写相关报价及其他事项。报价一览表中价格填报处不应有空白，如无费用可填报 “/ ”。</w:t>
      </w:r>
    </w:p>
    <w:p w14:paraId="126C862C">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4）响应人对响应报价若有说明应在报价一览表显著处注明。</w:t>
      </w:r>
    </w:p>
    <w:p w14:paraId="5D2F7D22">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5）对于有配件、耗材、选件和特殊工具的货物，还应填报响应货物配件、耗材、选件表和备件及特殊工具清单，注明品牌、型号、产地、功能、单价、批量折扣等内容。对于有特殊需求的服务内容，如</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未提供相关格式的，应由响应人自行设计。响应人按照上述要求分类报价，其目的是便于评审</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但在任何情况下并不限制采购人或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以其他条款签订合同的权利。</w:t>
      </w:r>
    </w:p>
    <w:p w14:paraId="290D858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6）</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报价出现前后不一致的，按照下列规定修正：</w:t>
      </w:r>
    </w:p>
    <w:p w14:paraId="2213B51B">
      <w:pPr>
        <w:pStyle w:val="5"/>
        <w:pageBreakBefore w:val="0"/>
        <w:kinsoku/>
        <w:wordWrap/>
        <w:overflowPunct/>
        <w:topLinePunct w:val="0"/>
        <w:autoSpaceDE/>
        <w:autoSpaceDN/>
        <w:bidi w:val="0"/>
        <w:spacing w:before="54" w:line="360" w:lineRule="auto"/>
        <w:ind w:left="26" w:right="17" w:firstLine="669" w:firstLineChars="325"/>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①</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中报价一览表内容与</w:t>
      </w:r>
      <w:r>
        <w:rPr>
          <w:rFonts w:hint="eastAsia" w:ascii="宋体" w:hAnsi="宋体" w:eastAsia="宋体" w:cs="宋体"/>
          <w:color w:val="auto"/>
          <w:spacing w:val="-2"/>
          <w:sz w:val="21"/>
          <w:szCs w:val="21"/>
          <w:highlight w:val="none"/>
          <w:lang w:eastAsia="zh-CN"/>
        </w:rPr>
        <w:t>响应文件</w:t>
      </w:r>
      <w:r>
        <w:rPr>
          <w:rFonts w:hint="eastAsia" w:ascii="宋体" w:hAnsi="宋体" w:eastAsia="宋体" w:cs="宋体"/>
          <w:color w:val="auto"/>
          <w:spacing w:val="-2"/>
          <w:sz w:val="21"/>
          <w:szCs w:val="21"/>
          <w:highlight w:val="none"/>
        </w:rPr>
        <w:t>中相应内容不一致的，以报价一览表为准；</w:t>
      </w:r>
    </w:p>
    <w:p w14:paraId="510C6B24">
      <w:pPr>
        <w:pStyle w:val="5"/>
        <w:pageBreakBefore w:val="0"/>
        <w:kinsoku/>
        <w:wordWrap/>
        <w:overflowPunct/>
        <w:topLinePunct w:val="0"/>
        <w:autoSpaceDE/>
        <w:autoSpaceDN/>
        <w:bidi w:val="0"/>
        <w:spacing w:before="54" w:line="360" w:lineRule="auto"/>
        <w:ind w:left="26" w:right="17" w:firstLine="669" w:firstLineChars="325"/>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②大写金额和小写金额不一致的，以大写金额为准；</w:t>
      </w:r>
    </w:p>
    <w:p w14:paraId="0675A051">
      <w:pPr>
        <w:pStyle w:val="5"/>
        <w:pageBreakBefore w:val="0"/>
        <w:kinsoku/>
        <w:wordWrap/>
        <w:overflowPunct/>
        <w:topLinePunct w:val="0"/>
        <w:autoSpaceDE/>
        <w:autoSpaceDN/>
        <w:bidi w:val="0"/>
        <w:spacing w:before="54" w:line="360" w:lineRule="auto"/>
        <w:ind w:left="26" w:right="17" w:firstLine="669" w:firstLineChars="325"/>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③单价金额小数点或者百分比有明显错位的，以报价一览表的总价为准，并修改单价；</w:t>
      </w:r>
    </w:p>
    <w:p w14:paraId="6010277B">
      <w:pPr>
        <w:pStyle w:val="5"/>
        <w:pageBreakBefore w:val="0"/>
        <w:kinsoku/>
        <w:wordWrap/>
        <w:overflowPunct/>
        <w:topLinePunct w:val="0"/>
        <w:autoSpaceDE/>
        <w:autoSpaceDN/>
        <w:bidi w:val="0"/>
        <w:spacing w:before="54" w:line="360" w:lineRule="auto"/>
        <w:ind w:left="26" w:right="17" w:firstLine="669" w:firstLineChars="325"/>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④总价金额与按单价汇总金额不一致的，以单价金额汇总计算结果为准；</w:t>
      </w:r>
    </w:p>
    <w:p w14:paraId="31301D49">
      <w:pPr>
        <w:pStyle w:val="5"/>
        <w:pageBreakBefore w:val="0"/>
        <w:kinsoku/>
        <w:wordWrap/>
        <w:overflowPunct/>
        <w:topLinePunct w:val="0"/>
        <w:autoSpaceDE/>
        <w:autoSpaceDN/>
        <w:bidi w:val="0"/>
        <w:spacing w:before="54" w:line="360" w:lineRule="auto"/>
        <w:ind w:left="26" w:right="17" w:firstLine="669" w:firstLineChars="325"/>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⑤</w:t>
      </w:r>
      <w:r>
        <w:rPr>
          <w:rFonts w:hint="eastAsia" w:ascii="宋体" w:hAnsi="宋体" w:eastAsia="宋体" w:cs="宋体"/>
          <w:color w:val="auto"/>
          <w:spacing w:val="-2"/>
          <w:sz w:val="21"/>
          <w:szCs w:val="21"/>
          <w:highlight w:val="none"/>
        </w:rPr>
        <w:t>同时出现两种以上不一致的，按照前款规定的顺序修正。修正后的报价经响应人确认后产生约束力，响应人不确认的，其响应无效。</w:t>
      </w:r>
    </w:p>
    <w:p w14:paraId="1C7B62C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11.</w:t>
      </w:r>
      <w:r>
        <w:rPr>
          <w:rFonts w:hint="eastAsia" w:ascii="宋体" w:hAnsi="宋体" w:eastAsia="宋体" w:cs="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rPr>
        <w:t>响应有效期</w:t>
      </w:r>
    </w:p>
    <w:p w14:paraId="14490EDE">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11.1 本项目响应的最低有效期要求详见响应人须知前附表第20 条。响应截止时间后，响应人在响应有效期内不得撤销</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w:t>
      </w:r>
    </w:p>
    <w:p w14:paraId="3B753C49">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11.2 在特殊情况下，采购人或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可与响应人协商延长响应有效期。这种要求和答复都应以书面形式进行。同意延长有效期的响应人除按照采购人或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要求修改</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有效期外，不得修改</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的其他内容。</w:t>
      </w:r>
    </w:p>
    <w:p w14:paraId="45190474">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12.</w:t>
      </w:r>
      <w:r>
        <w:rPr>
          <w:rFonts w:hint="eastAsia" w:ascii="宋体" w:hAnsi="宋体" w:eastAsia="宋体" w:cs="宋体"/>
          <w:color w:val="auto"/>
          <w:spacing w:val="-2"/>
          <w:sz w:val="21"/>
          <w:szCs w:val="21"/>
          <w:highlight w:val="none"/>
          <w:lang w:val="en-US" w:eastAsia="zh-CN"/>
        </w:rPr>
        <w:t xml:space="preserve"> 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的签署及其他规定</w:t>
      </w:r>
    </w:p>
    <w:p w14:paraId="50E403CE">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12.1 组成</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的各项文件均应遵守本条规定。</w:t>
      </w:r>
    </w:p>
    <w:p w14:paraId="4987274A">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12.2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签章要求如下：</w:t>
      </w:r>
    </w:p>
    <w:p w14:paraId="62645956">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封面须加盖单位公章且法定代表人签章；</w:t>
      </w:r>
    </w:p>
    <w:p w14:paraId="78722510">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各项授权（含资格文件）等文件须签章盖章外，其</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中各项承诺、认证、证书、证明等佐证材料必须加盖响应人公章（有其他要求除外）；</w:t>
      </w:r>
    </w:p>
    <w:p w14:paraId="3CF529F2">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应尽量避免涂改、行间插字或删除。如果出现上述情况，改动之处应加盖单位章或由响应人的法定代表人或其授权的代理人在改动处签章。</w:t>
      </w:r>
    </w:p>
    <w:p w14:paraId="10B9A779">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（4）电子</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公章和法定代表人签章必须是电子签章，其他盖章或签字可上传盖章或签字后的扫描件。</w:t>
      </w:r>
    </w:p>
    <w:p w14:paraId="04A2DA13">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12.3 因</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字迹潦草或表达不清所引起的不利后果由响应人承担。</w:t>
      </w:r>
    </w:p>
    <w:p w14:paraId="6CD245D0">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12.4 响应人须注意：为合理节约政府采购评审成本，提倡诚实信用的响应行为，特别要求响应人应本着诚信精神，在本次</w:t>
      </w:r>
      <w:r>
        <w:rPr>
          <w:rFonts w:hint="eastAsia" w:ascii="宋体" w:hAnsi="宋体" w:eastAsia="宋体" w:cs="宋体"/>
          <w:color w:val="auto"/>
          <w:spacing w:val="-2"/>
          <w:sz w:val="21"/>
          <w:szCs w:val="21"/>
          <w:highlight w:val="none"/>
          <w:lang w:val="en-US" w:eastAsia="zh-CN"/>
        </w:rPr>
        <w:t>竞价</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的偏离表和其它偏离文件中（若本次</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中没有提供偏离表或其它偏离文件样本，响应人亦应当自制偏离表并在总目录及分目录上清楚表明所在页数），均以审慎的态度明确、清楚地披露各项偏离。若响应人对某一事项是否存在或是否属于偏离不能确定，亦必须在偏离表中清楚地表明该偏离事项，并可以注明不能确定的字样。</w:t>
      </w:r>
    </w:p>
    <w:p w14:paraId="41A29A4B">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四、</w:t>
      </w:r>
      <w:r>
        <w:rPr>
          <w:rFonts w:hint="eastAsia" w:ascii="宋体" w:hAnsi="宋体" w:eastAsia="宋体" w:cs="宋体"/>
          <w:b/>
          <w:bCs/>
          <w:color w:val="auto"/>
          <w:spacing w:val="-2"/>
          <w:sz w:val="21"/>
          <w:szCs w:val="21"/>
          <w:highlight w:val="none"/>
          <w:lang w:val="en-US" w:eastAsia="zh-CN"/>
        </w:rPr>
        <w:t>响应</w:t>
      </w:r>
      <w:r>
        <w:rPr>
          <w:rFonts w:hint="eastAsia" w:ascii="宋体" w:hAnsi="宋体" w:eastAsia="宋体" w:cs="宋体"/>
          <w:b/>
          <w:bCs/>
          <w:color w:val="auto"/>
          <w:spacing w:val="-2"/>
          <w:sz w:val="21"/>
          <w:szCs w:val="21"/>
          <w:highlight w:val="none"/>
          <w:lang w:eastAsia="zh-CN"/>
        </w:rPr>
        <w:t>文件的提交</w:t>
      </w:r>
    </w:p>
    <w:p w14:paraId="77E7A43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13.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的提交方式</w:t>
      </w:r>
    </w:p>
    <w:p w14:paraId="38102EF7">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13.1 响应人应按本款下述规定以及响应人须知前附表第 13 条规定的方式提交</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w:t>
      </w:r>
    </w:p>
    <w:p w14:paraId="5B7F55AF">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13.2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要求详见响应人须知前附表第 15 条。</w:t>
      </w:r>
    </w:p>
    <w:p w14:paraId="09D8681D">
      <w:pPr>
        <w:pStyle w:val="5"/>
        <w:pageBreakBefore w:val="0"/>
        <w:numPr>
          <w:ilvl w:val="0"/>
          <w:numId w:val="0"/>
        </w:numPr>
        <w:kinsoku/>
        <w:wordWrap/>
        <w:overflowPunct/>
        <w:topLinePunct w:val="0"/>
        <w:autoSpaceDE/>
        <w:autoSpaceDN/>
        <w:bidi w:val="0"/>
        <w:spacing w:before="54" w:line="360" w:lineRule="auto"/>
        <w:ind w:left="26" w:leftChars="0" w:right="17" w:rightChars="0" w:firstLine="474" w:firstLineChars="0"/>
        <w:rPr>
          <w:rFonts w:hint="eastAsia" w:ascii="宋体" w:hAnsi="宋体" w:eastAsia="宋体" w:cs="宋体"/>
          <w:color w:val="auto"/>
          <w:spacing w:val="-2"/>
          <w:sz w:val="21"/>
          <w:szCs w:val="21"/>
          <w:highlight w:val="none"/>
        </w:rPr>
      </w:pPr>
      <w:r>
        <w:rPr>
          <w:rFonts w:hint="eastAsia" w:ascii="宋体" w:hAnsi="宋体" w:eastAsia="宋体" w:cs="宋体"/>
          <w:snapToGrid w:val="0"/>
          <w:color w:val="auto"/>
          <w:spacing w:val="-2"/>
          <w:kern w:val="0"/>
          <w:sz w:val="21"/>
          <w:szCs w:val="21"/>
          <w:highlight w:val="none"/>
          <w:lang w:val="en-US" w:eastAsia="en-US" w:bidi="ar-SA"/>
        </w:rPr>
        <w:t>14.</w:t>
      </w:r>
      <w:r>
        <w:rPr>
          <w:rFonts w:hint="eastAsia" w:ascii="宋体" w:hAnsi="宋体" w:eastAsia="宋体" w:cs="宋体"/>
          <w:color w:val="auto"/>
          <w:spacing w:val="-2"/>
          <w:sz w:val="21"/>
          <w:szCs w:val="21"/>
          <w:highlight w:val="none"/>
        </w:rPr>
        <w:t xml:space="preserve"> 响应截止时间</w:t>
      </w:r>
    </w:p>
    <w:p w14:paraId="63C73BAD">
      <w:pPr>
        <w:pStyle w:val="5"/>
        <w:pageBreakBefore w:val="0"/>
        <w:numPr>
          <w:ilvl w:val="0"/>
          <w:numId w:val="0"/>
        </w:numPr>
        <w:kinsoku/>
        <w:wordWrap/>
        <w:overflowPunct/>
        <w:topLinePunct w:val="0"/>
        <w:autoSpaceDE/>
        <w:autoSpaceDN/>
        <w:bidi w:val="0"/>
        <w:spacing w:before="54" w:line="360" w:lineRule="auto"/>
        <w:ind w:left="26" w:leftChars="0" w:right="17" w:rightChars="0" w:firstLine="474" w:firstLineChars="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14.1 响应人须按照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提交截止时间前提交至</w:t>
      </w:r>
      <w:r>
        <w:rPr>
          <w:rFonts w:hint="eastAsia" w:ascii="宋体" w:hAnsi="宋体" w:eastAsia="宋体" w:cs="宋体"/>
          <w:color w:val="auto"/>
          <w:spacing w:val="-2"/>
          <w:sz w:val="21"/>
          <w:szCs w:val="21"/>
          <w:highlight w:val="none"/>
          <w:lang w:val="en-US" w:eastAsia="zh-CN"/>
        </w:rPr>
        <w:t>竞价</w:t>
      </w:r>
      <w:r>
        <w:rPr>
          <w:rFonts w:hint="eastAsia" w:ascii="宋体" w:hAnsi="宋体" w:eastAsia="宋体" w:cs="宋体"/>
          <w:color w:val="auto"/>
          <w:spacing w:val="-2"/>
          <w:sz w:val="21"/>
          <w:szCs w:val="21"/>
          <w:highlight w:val="none"/>
        </w:rPr>
        <w:t>文件中指明的地址。响应人在</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提交截止时间后提交的，响应将被拒绝。</w:t>
      </w:r>
    </w:p>
    <w:p w14:paraId="7E5062C2">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 xml:space="preserve">15. </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补充、修改和撤回</w:t>
      </w:r>
    </w:p>
    <w:p w14:paraId="5684B3E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15.1 响应人在响应截止时间前，可以对所提交的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进行补充、修改或者撤回。应就其补充、修改或者撤回通知采购人或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w:t>
      </w:r>
    </w:p>
    <w:p w14:paraId="6762B0AC">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15.2 响应人在响应截止时间前对</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进行补充、修改的内容应当按照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要求签署、</w:t>
      </w:r>
      <w:r>
        <w:rPr>
          <w:rFonts w:hint="eastAsia" w:ascii="宋体" w:hAnsi="宋体" w:eastAsia="宋体" w:cs="宋体"/>
          <w:color w:val="auto"/>
          <w:spacing w:val="-2"/>
          <w:sz w:val="21"/>
          <w:szCs w:val="21"/>
          <w:highlight w:val="none"/>
          <w:lang w:val="en-US" w:eastAsia="zh-CN"/>
        </w:rPr>
        <w:t>盖章，</w:t>
      </w:r>
      <w:r>
        <w:rPr>
          <w:rFonts w:hint="eastAsia" w:ascii="宋体" w:hAnsi="宋体" w:eastAsia="宋体" w:cs="宋体"/>
          <w:color w:val="auto"/>
          <w:spacing w:val="-2"/>
          <w:sz w:val="21"/>
          <w:szCs w:val="21"/>
          <w:highlight w:val="none"/>
        </w:rPr>
        <w:t>作为</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的组成部分。补充、修改的内容与响应文件不一致的，以补充、修改的内容为准。</w:t>
      </w:r>
    </w:p>
    <w:p w14:paraId="3089AA9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15.3 在响应截止时间之后，响应人不得撤回响应。</w:t>
      </w:r>
    </w:p>
    <w:p w14:paraId="24ACEBD1">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五、竞价</w:t>
      </w:r>
    </w:p>
    <w:p w14:paraId="49976FF3">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16. 文件开启</w:t>
      </w:r>
    </w:p>
    <w:p w14:paraId="2EC593FB">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16.1 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将按</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的规定，在提交</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截止时间的同一时间和约定的地点组织开启</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w:t>
      </w:r>
    </w:p>
    <w:p w14:paraId="7262678B">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16.2 响应人认为采购人员及相关人员与其他</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有利害关系的，可以向采购人或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书面提出回避申请，并说明理由。采购人或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将及时询问被申请回避人员，有利害关系的被申请回避人员应当回避。</w:t>
      </w:r>
    </w:p>
    <w:p w14:paraId="1B661396">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16.3 响应人不足 5 家的，不予评审。</w:t>
      </w:r>
    </w:p>
    <w:p w14:paraId="585A6E3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16.4 超过项目预算（分包预算）或最高限价的响应将被拒绝，公布的项目预算详见响应人须知前附表第 2 条，最高限价详见响应人须知前附表第 3 条。</w:t>
      </w:r>
    </w:p>
    <w:p w14:paraId="2FFAC60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rPr>
        <w:t>. 竞价小组</w:t>
      </w:r>
    </w:p>
    <w:p w14:paraId="09109F1F">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rPr>
        <w:t xml:space="preserve">.1 </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根据学校有关规定和本</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的规定，结合本项目专业要求组建竞价小组，并履行相关职责。竞价小组由人数应当为</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人（含）以上单数。</w:t>
      </w:r>
    </w:p>
    <w:p w14:paraId="45B27EEB">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rPr>
        <w:t>.2 竞价小组成员与参加采购活动的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存在下列利害关系之一的，不能参加评审：</w:t>
      </w:r>
    </w:p>
    <w:p w14:paraId="05F256E3">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（1）参加采购活动前 3 年内与</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存在劳动关系；</w:t>
      </w:r>
    </w:p>
    <w:p w14:paraId="713A495F">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（2）参加采购活动前 3 年内担任</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的董事、监事；</w:t>
      </w:r>
    </w:p>
    <w:p w14:paraId="316F3364">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（3）参加采购活动前 3 年内是</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的控股股东或者实际控制人；</w:t>
      </w:r>
    </w:p>
    <w:p w14:paraId="24784FAA">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（4）与</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的法定代表人或者负责人有夫妻、直系血亲、三代以内旁系血亲或者近姻亲关系；</w:t>
      </w:r>
    </w:p>
    <w:p w14:paraId="29B80C4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（5）与</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有其他可能影响政府采购活动公平、公正进行的关系。</w:t>
      </w:r>
    </w:p>
    <w:p w14:paraId="360911FA">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rPr>
        <w:t>.3 采购单位工作人员只能以采购人代表的身份参与竞价，</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工作人员不得参加竞价。</w:t>
      </w:r>
    </w:p>
    <w:p w14:paraId="7060ED1D">
      <w:pPr>
        <w:pStyle w:val="5"/>
        <w:pageBreakBefore w:val="0"/>
        <w:kinsoku/>
        <w:wordWrap/>
        <w:overflowPunct/>
        <w:topLinePunct w:val="0"/>
        <w:autoSpaceDE/>
        <w:autoSpaceDN/>
        <w:bidi w:val="0"/>
        <w:spacing w:before="54" w:line="360" w:lineRule="auto"/>
        <w:ind w:left="26" w:right="17" w:firstLine="474"/>
        <w:rPr>
          <w:rFonts w:hint="default"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1</w:t>
      </w:r>
      <w:r>
        <w:rPr>
          <w:rFonts w:hint="eastAsia" w:ascii="宋体" w:hAnsi="宋体" w:eastAsia="宋体" w:cs="宋体"/>
          <w:color w:val="auto"/>
          <w:spacing w:val="-2"/>
          <w:sz w:val="21"/>
          <w:szCs w:val="21"/>
          <w:highlight w:val="none"/>
          <w:lang w:val="en-US" w:eastAsia="zh-CN"/>
        </w:rPr>
        <w:t>8</w:t>
      </w:r>
      <w:r>
        <w:rPr>
          <w:rFonts w:hint="eastAsia" w:ascii="宋体" w:hAnsi="宋体" w:eastAsia="宋体" w:cs="宋体"/>
          <w:color w:val="auto"/>
          <w:spacing w:val="-2"/>
          <w:sz w:val="21"/>
          <w:szCs w:val="21"/>
          <w:highlight w:val="none"/>
        </w:rPr>
        <w:t>. 资格审查</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符合审查</w:t>
      </w:r>
    </w:p>
    <w:p w14:paraId="29B85FA7">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竞价小组依法按照竞价文件规定，对照响应文件资格审查和符合性审查材料对响应人的资格和符合进行审查。合格响应人不足5家的，应予以废标。</w:t>
      </w:r>
    </w:p>
    <w:p w14:paraId="33295222">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val="en-US" w:eastAsia="zh-CN"/>
        </w:rPr>
        <w:t>19</w:t>
      </w:r>
      <w:r>
        <w:rPr>
          <w:rFonts w:hint="eastAsia" w:ascii="宋体" w:hAnsi="宋体" w:eastAsia="宋体" w:cs="宋体"/>
          <w:color w:val="auto"/>
          <w:spacing w:val="-2"/>
          <w:sz w:val="21"/>
          <w:szCs w:val="21"/>
          <w:highlight w:val="none"/>
        </w:rPr>
        <w:t>. 确定成交</w:t>
      </w:r>
      <w:r>
        <w:rPr>
          <w:rFonts w:hint="eastAsia" w:ascii="宋体" w:hAnsi="宋体" w:eastAsia="宋体" w:cs="宋体"/>
          <w:color w:val="auto"/>
          <w:spacing w:val="-2"/>
          <w:sz w:val="21"/>
          <w:szCs w:val="21"/>
          <w:highlight w:val="none"/>
          <w:lang w:val="en-US" w:eastAsia="zh-CN"/>
        </w:rPr>
        <w:t>候选人</w:t>
      </w:r>
    </w:p>
    <w:p w14:paraId="3166E25D">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19</w:t>
      </w:r>
      <w:r>
        <w:rPr>
          <w:rFonts w:hint="eastAsia" w:ascii="宋体" w:hAnsi="宋体" w:eastAsia="宋体" w:cs="宋体"/>
          <w:color w:val="auto"/>
          <w:spacing w:val="-2"/>
          <w:sz w:val="21"/>
          <w:szCs w:val="21"/>
          <w:highlight w:val="none"/>
        </w:rPr>
        <w:t>.1 采购人授权竞价小组从质量和服务均能满足采购文件实质性响应要求的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中，按照报价由低到高的顺序直接确定排名第一的成交候选人为成交供应商并向其授予合同，并编写评审报告，评审报告应当由竞价小组全体人员签字认可。竞价小组成员对评审报告有异议的，竞价小组按照少数服从多数的原则推荐成交候选人，采购程序继续进行。对评审报告有异议的竞价小组成员，应当在报告上签署不同意见并说明理由，由竞价小组书面记录相关情况。竞价小组成员拒绝在报告上签字又不书面说明其不同意见和理由的，视为同意评审报告。</w:t>
      </w:r>
    </w:p>
    <w:p w14:paraId="1C67BDB2">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19</w:t>
      </w:r>
      <w:r>
        <w:rPr>
          <w:rFonts w:hint="eastAsia" w:ascii="宋体" w:hAnsi="宋体" w:eastAsia="宋体" w:cs="宋体"/>
          <w:color w:val="auto"/>
          <w:spacing w:val="-2"/>
          <w:sz w:val="21"/>
          <w:szCs w:val="21"/>
          <w:highlight w:val="none"/>
        </w:rPr>
        <w:t>.2 采购人不得通过对样品进行检测、对响应人进行考察等方式改变评审结果。</w:t>
      </w:r>
    </w:p>
    <w:p w14:paraId="01FB1EA7">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0</w:t>
      </w:r>
      <w:r>
        <w:rPr>
          <w:rFonts w:hint="eastAsia" w:ascii="宋体" w:hAnsi="宋体" w:eastAsia="宋体" w:cs="宋体"/>
          <w:color w:val="auto"/>
          <w:spacing w:val="-2"/>
          <w:sz w:val="21"/>
          <w:szCs w:val="21"/>
          <w:highlight w:val="none"/>
        </w:rPr>
        <w:t>. 竞价、评审过程保密</w:t>
      </w:r>
    </w:p>
    <w:p w14:paraId="6ED4A46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0</w:t>
      </w:r>
      <w:r>
        <w:rPr>
          <w:rFonts w:hint="eastAsia" w:ascii="宋体" w:hAnsi="宋体" w:eastAsia="宋体" w:cs="宋体"/>
          <w:color w:val="auto"/>
          <w:spacing w:val="-2"/>
          <w:sz w:val="21"/>
          <w:szCs w:val="21"/>
          <w:highlight w:val="none"/>
        </w:rPr>
        <w:t>.1 竞价开始之后，直到授予竞价</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合同止，凡是属于审查、澄清、评审的有关资料以及授标意向等，均不得向竞价</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或竞价小组以外的其他人员透露。</w:t>
      </w:r>
    </w:p>
    <w:p w14:paraId="103E8807">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0</w:t>
      </w:r>
      <w:r>
        <w:rPr>
          <w:rFonts w:hint="eastAsia" w:ascii="宋体" w:hAnsi="宋体" w:eastAsia="宋体" w:cs="宋体"/>
          <w:color w:val="auto"/>
          <w:spacing w:val="-2"/>
          <w:sz w:val="21"/>
          <w:szCs w:val="21"/>
          <w:highlight w:val="none"/>
        </w:rPr>
        <w:t>.2 在竞价期间，响应人企图影响</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或竞价小组的任何活动，将导致其竞价被拒绝，并由其承担相应的法律责任。</w:t>
      </w:r>
    </w:p>
    <w:p w14:paraId="09105A46">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0</w:t>
      </w:r>
      <w:r>
        <w:rPr>
          <w:rFonts w:hint="eastAsia" w:ascii="宋体" w:hAnsi="宋体" w:eastAsia="宋体" w:cs="宋体"/>
          <w:color w:val="auto"/>
          <w:spacing w:val="-2"/>
          <w:sz w:val="21"/>
          <w:szCs w:val="21"/>
          <w:highlight w:val="none"/>
        </w:rPr>
        <w:t>.3 竞价小组应当遵守评审工作纪律，不得泄露评审情况和评审中获悉的商业秘密。竞价小组在评审过程中发现响应人有行贿、提供虚假材料或者串通等违法行为的，应当及时向学校采购监督组报告。竞价小组在评审过程中受到非法干涉的，应当及时向财政、监察等部门举报。</w:t>
      </w:r>
    </w:p>
    <w:p w14:paraId="6C6D433F">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六、成交和合同</w:t>
      </w:r>
    </w:p>
    <w:p w14:paraId="000C820D">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 成交通知</w:t>
      </w:r>
    </w:p>
    <w:p w14:paraId="3E7021AE">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.1 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确定后，</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应于</w:t>
      </w:r>
      <w:r>
        <w:rPr>
          <w:rFonts w:hint="eastAsia" w:ascii="宋体" w:hAnsi="宋体" w:eastAsia="宋体" w:cs="宋体"/>
          <w:color w:val="auto"/>
          <w:spacing w:val="-2"/>
          <w:sz w:val="21"/>
          <w:szCs w:val="21"/>
          <w:highlight w:val="none"/>
          <w:u w:val="single"/>
        </w:rPr>
        <w:t xml:space="preserve"> 2 </w:t>
      </w:r>
      <w:r>
        <w:rPr>
          <w:rFonts w:hint="eastAsia" w:ascii="宋体" w:hAnsi="宋体" w:eastAsia="宋体" w:cs="宋体"/>
          <w:color w:val="auto"/>
          <w:spacing w:val="-2"/>
          <w:sz w:val="21"/>
          <w:szCs w:val="21"/>
          <w:highlight w:val="none"/>
        </w:rPr>
        <w:t>个工作日内，在</w:t>
      </w:r>
      <w:r>
        <w:rPr>
          <w:rFonts w:hint="eastAsia" w:ascii="宋体" w:hAnsi="宋体" w:eastAsia="宋体" w:cs="宋体"/>
          <w:spacing w:val="-2"/>
          <w:sz w:val="21"/>
          <w:szCs w:val="21"/>
          <w:highlight w:val="none"/>
          <w:lang w:eastAsia="zh-CN"/>
        </w:rPr>
        <w:t>“广采电子招标采购平台”</w:t>
      </w:r>
      <w:r>
        <w:rPr>
          <w:rFonts w:hint="eastAsia" w:ascii="宋体" w:hAnsi="宋体" w:eastAsia="宋体" w:cs="宋体"/>
          <w:color w:val="auto"/>
          <w:spacing w:val="-2"/>
          <w:sz w:val="21"/>
          <w:szCs w:val="21"/>
          <w:highlight w:val="none"/>
          <w:lang w:val="en-US" w:eastAsia="zh-CN"/>
        </w:rPr>
        <w:t>及中国政府采购网</w:t>
      </w:r>
      <w:r>
        <w:rPr>
          <w:rFonts w:hint="eastAsia" w:ascii="宋体" w:hAnsi="宋体" w:eastAsia="宋体" w:cs="宋体"/>
          <w:color w:val="auto"/>
          <w:spacing w:val="-2"/>
          <w:sz w:val="21"/>
          <w:szCs w:val="21"/>
          <w:highlight w:val="none"/>
        </w:rPr>
        <w:t>发布媒体上公告成交结果，同时向成交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发出成交通知书。</w:t>
      </w:r>
    </w:p>
    <w:p w14:paraId="100EA1DA">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.2 成交结果公告内容应当包括采购人及</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的名称、地址、联系方式，项目名称和</w:t>
      </w:r>
      <w:r>
        <w:rPr>
          <w:rFonts w:hint="eastAsia" w:ascii="宋体" w:hAnsi="宋体" w:eastAsia="宋体" w:cs="宋体"/>
          <w:color w:val="auto"/>
          <w:spacing w:val="-2"/>
          <w:sz w:val="21"/>
          <w:szCs w:val="21"/>
          <w:highlight w:val="none"/>
          <w:lang w:eastAsia="zh-CN"/>
        </w:rPr>
        <w:t>项目编号</w:t>
      </w:r>
      <w:r>
        <w:rPr>
          <w:rFonts w:hint="eastAsia" w:ascii="宋体" w:hAnsi="宋体" w:eastAsia="宋体" w:cs="宋体"/>
          <w:color w:val="auto"/>
          <w:spacing w:val="-2"/>
          <w:sz w:val="21"/>
          <w:szCs w:val="21"/>
          <w:highlight w:val="none"/>
        </w:rPr>
        <w:t>，成交人名称、地址和成交金额，主要响应标的的名称、规格型号、数量、单价、服务要求，成交公告期限以及竞价小组名单。</w:t>
      </w:r>
    </w:p>
    <w:p w14:paraId="527EC55D">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.3 成交通知书对采购人和成交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具有同等法律效力。成交通知书发出以后，采购人改变成交结果或者成交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放弃成交，应当承担相应的法律责任，出现争议的，报学校采购监督组处理。</w:t>
      </w:r>
    </w:p>
    <w:p w14:paraId="430A4F53">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.4 成交通知书是合同的组成部分。</w:t>
      </w:r>
    </w:p>
    <w:p w14:paraId="1D4C29F6">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.签订合同</w:t>
      </w:r>
    </w:p>
    <w:p w14:paraId="6F105755">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.1 采购人应当自成交通知书发出之日起</w:t>
      </w:r>
      <w:r>
        <w:rPr>
          <w:rFonts w:hint="eastAsia" w:ascii="宋体" w:hAnsi="宋体" w:eastAsia="宋体" w:cs="宋体"/>
          <w:color w:val="auto"/>
          <w:spacing w:val="-2"/>
          <w:sz w:val="21"/>
          <w:szCs w:val="21"/>
          <w:highlight w:val="none"/>
          <w:u w:val="single"/>
        </w:rPr>
        <w:t xml:space="preserve"> 30 </w:t>
      </w:r>
      <w:r>
        <w:rPr>
          <w:rFonts w:hint="eastAsia" w:ascii="宋体" w:hAnsi="宋体" w:eastAsia="宋体" w:cs="宋体"/>
          <w:color w:val="auto"/>
          <w:spacing w:val="-2"/>
          <w:sz w:val="21"/>
          <w:szCs w:val="21"/>
          <w:highlight w:val="none"/>
        </w:rPr>
        <w:t>日内，按照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、响应文件确定的事项与成交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签订成交合同。</w:t>
      </w:r>
    </w:p>
    <w:p w14:paraId="575E3222">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.2 成交合同应按照</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及评审过程中的有关澄清、说明或者补正文件的内容签订。采购人与成交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不得背离合同实质性内容签订其他协议或发表声明。</w:t>
      </w:r>
    </w:p>
    <w:p w14:paraId="33F107AE">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.3 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拒绝签订政府采购合同的，采购人可以确定其他</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作为成交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并签订政府采购合同，也可以重新开展采购活动。拒绝签订采购合同的成交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不得参加对该项目重新开展的采购活动</w:t>
      </w:r>
      <w:r>
        <w:rPr>
          <w:rFonts w:hint="eastAsia" w:ascii="宋体" w:hAnsi="宋体" w:eastAsia="宋体" w:cs="宋体"/>
          <w:color w:val="auto"/>
          <w:spacing w:val="-2"/>
          <w:sz w:val="21"/>
          <w:szCs w:val="21"/>
          <w:highlight w:val="none"/>
          <w:lang w:eastAsia="zh-CN"/>
        </w:rPr>
        <w:t>。</w:t>
      </w:r>
    </w:p>
    <w:p w14:paraId="1AB8C5E0">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.4 违反本条第一款、第二款、第三款的规定，给对方造成损失的，应承担赔偿责任。</w:t>
      </w:r>
    </w:p>
    <w:p w14:paraId="526C0112">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七、询问、质疑、投诉</w:t>
      </w:r>
    </w:p>
    <w:p w14:paraId="25A55407">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 询问</w:t>
      </w:r>
    </w:p>
    <w:p w14:paraId="4820EE9F">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.1 响应人或潜在响应人对采购活动有疑问的，可依法提出询问，并按《响应人须知前附表》载明的形式送达采购人或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。采购人或者</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应当在 3 日内对</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依法提出的询问作出答复。</w:t>
      </w:r>
    </w:p>
    <w:p w14:paraId="0CB4349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 质疑</w:t>
      </w:r>
    </w:p>
    <w:p w14:paraId="17F72C0F">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.1 响应人认为</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、采购过程、成交结果使自己的权益受到损害的，可以在知道或者应知其权益受到损害之日起</w:t>
      </w:r>
      <w:r>
        <w:rPr>
          <w:rFonts w:hint="eastAsia" w:ascii="宋体" w:hAnsi="宋体" w:eastAsia="宋体" w:cs="宋体"/>
          <w:color w:val="auto"/>
          <w:spacing w:val="-2"/>
          <w:sz w:val="21"/>
          <w:szCs w:val="21"/>
          <w:highlight w:val="none"/>
          <w:u w:val="single"/>
        </w:rPr>
        <w:t xml:space="preserve"> 3 </w:t>
      </w:r>
      <w:r>
        <w:rPr>
          <w:rFonts w:hint="eastAsia" w:ascii="宋体" w:hAnsi="宋体" w:eastAsia="宋体" w:cs="宋体"/>
          <w:color w:val="auto"/>
          <w:spacing w:val="-2"/>
          <w:sz w:val="21"/>
          <w:szCs w:val="21"/>
          <w:highlight w:val="none"/>
        </w:rPr>
        <w:t>日内，由</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派授权代表以书面形式向采购人、</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提出质疑。采购人、</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在收到质疑函后 7 日内作出答复。响应人或潜在响应人应知其权益受到损害之日，是指：</w:t>
      </w:r>
      <w:r>
        <w:rPr>
          <w:rFonts w:hint="eastAsia" w:ascii="宋体" w:hAnsi="宋体" w:eastAsia="宋体" w:cs="宋体"/>
          <w:color w:val="auto"/>
          <w:spacing w:val="-2"/>
          <w:sz w:val="21"/>
          <w:szCs w:val="21"/>
          <w:highlight w:val="none"/>
          <w:lang w:val="en-US" w:eastAsia="zh-CN"/>
        </w:rPr>
        <w:t xml:space="preserve"> </w:t>
      </w:r>
    </w:p>
    <w:p w14:paraId="3C169C55">
      <w:pPr>
        <w:pStyle w:val="5"/>
        <w:pageBreakBefore w:val="0"/>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对</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提出质疑的，为获取</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之日或者</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公告期限届满之日；</w:t>
      </w:r>
    </w:p>
    <w:p w14:paraId="09A4A002">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对竞价过程提出质疑的，为各采购程序环节结束之日；</w:t>
      </w:r>
    </w:p>
    <w:p w14:paraId="070418EB">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对成交结果提出质疑的，为成交结果公告期限届满之日。</w:t>
      </w:r>
    </w:p>
    <w:p w14:paraId="77DEABCB">
      <w:pPr>
        <w:pStyle w:val="5"/>
        <w:pageBreakBefore w:val="0"/>
        <w:numPr>
          <w:ilvl w:val="-1"/>
          <w:numId w:val="0"/>
        </w:numPr>
        <w:kinsoku/>
        <w:wordWrap/>
        <w:overflowPunct/>
        <w:topLinePunct w:val="0"/>
        <w:autoSpaceDE/>
        <w:autoSpaceDN/>
        <w:bidi w:val="0"/>
        <w:spacing w:before="54" w:line="360" w:lineRule="auto"/>
        <w:ind w:left="0"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响应人或潜在响应人针对同一采购程序环节的质疑须一次性提出，对一个项目的不同包提出质疑的，应当将各包质疑事项集中在一份质疑函中提出。</w:t>
      </w:r>
    </w:p>
    <w:p w14:paraId="6293D8A4">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.2 提出质疑的响应人或潜在响应人应当是参与所质疑项目采购活动的供应商，潜在响应人已依法获取其可质疑的</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的，可以对该文件提出质疑。</w:t>
      </w:r>
    </w:p>
    <w:p w14:paraId="384DD696">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.3 响应人或潜在响应人提出质疑应当提交质疑函和必要的证明材料。质疑函应当包括下列内容：</w:t>
      </w:r>
    </w:p>
    <w:p w14:paraId="695B042C">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响应人或潜在响应人的姓名或者名称、地址、邮编、联系人及电话；</w:t>
      </w:r>
    </w:p>
    <w:p w14:paraId="1E2D4E8D">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质疑项目的名称、编号；</w:t>
      </w:r>
    </w:p>
    <w:p w14:paraId="5B0BD2B6">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具体、明确的质疑事项和与质疑事项相关的请求；</w:t>
      </w:r>
    </w:p>
    <w:p w14:paraId="754E9030">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事实依据；</w:t>
      </w:r>
    </w:p>
    <w:p w14:paraId="49F225A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5</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必要的法律依据；</w:t>
      </w:r>
    </w:p>
    <w:p w14:paraId="1E535BE3">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提出质疑的日期。</w:t>
      </w:r>
    </w:p>
    <w:p w14:paraId="6F19931F">
      <w:pPr>
        <w:pStyle w:val="5"/>
        <w:pageBreakBefore w:val="0"/>
        <w:kinsoku/>
        <w:wordWrap/>
        <w:overflowPunct/>
        <w:topLinePunct w:val="0"/>
        <w:autoSpaceDE/>
        <w:autoSpaceDN/>
        <w:bidi w:val="0"/>
        <w:spacing w:before="54" w:line="360" w:lineRule="auto"/>
        <w:ind w:left="26" w:right="17" w:firstLine="474"/>
        <w:jc w:val="left"/>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响应人或潜在响应人为自然人的，应当由本人签字；响应人或潜在响应人为法人或者其他组织的，应当由法定代表人、主要负责人，或者其授权代表签字或者盖名章，并加盖公章。</w:t>
      </w:r>
    </w:p>
    <w:p w14:paraId="431C5A20">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.4 质疑函须使用财政部制定的范本文件。</w:t>
      </w:r>
    </w:p>
    <w:p w14:paraId="584DDE40">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.5 采购人、</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应当在收到质疑函后</w:t>
      </w:r>
      <w:r>
        <w:rPr>
          <w:rFonts w:hint="eastAsia" w:ascii="宋体" w:hAnsi="宋体" w:eastAsia="宋体" w:cs="宋体"/>
          <w:color w:val="auto"/>
          <w:spacing w:val="-2"/>
          <w:sz w:val="21"/>
          <w:szCs w:val="21"/>
          <w:highlight w:val="none"/>
          <w:u w:val="single"/>
        </w:rPr>
        <w:t xml:space="preserve"> 7 </w:t>
      </w:r>
      <w:r>
        <w:rPr>
          <w:rFonts w:hint="eastAsia" w:ascii="宋体" w:hAnsi="宋体" w:eastAsia="宋体" w:cs="宋体"/>
          <w:color w:val="auto"/>
          <w:spacing w:val="-2"/>
          <w:sz w:val="21"/>
          <w:szCs w:val="21"/>
          <w:highlight w:val="none"/>
        </w:rPr>
        <w:t>日内作出答复，并通过电子采购系统通知质疑</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和其他相关当事人。</w:t>
      </w:r>
    </w:p>
    <w:p w14:paraId="375A9F51">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rPr>
        <w:t>. 投诉</w:t>
      </w:r>
    </w:p>
    <w:p w14:paraId="3CC2A66A">
      <w:pPr>
        <w:pStyle w:val="5"/>
        <w:pageBreakBefore w:val="0"/>
        <w:kinsoku/>
        <w:wordWrap/>
        <w:overflowPunct/>
        <w:topLinePunct w:val="0"/>
        <w:autoSpaceDE/>
        <w:autoSpaceDN/>
        <w:bidi w:val="0"/>
        <w:spacing w:before="54" w:line="360" w:lineRule="auto"/>
        <w:ind w:left="26" w:right="17" w:firstLine="474"/>
        <w:jc w:val="left"/>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质疑</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对采购人、</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的答复不满意，或者采购人、</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未在规定时间内作出答复的，可以在答复期满后 15 日内依法向学校采购监督组提起投诉。</w:t>
      </w:r>
    </w:p>
    <w:p w14:paraId="702353D0">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八、保密和披露</w:t>
      </w:r>
    </w:p>
    <w:p w14:paraId="6635DD3B">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5</w:t>
      </w:r>
      <w:r>
        <w:rPr>
          <w:rFonts w:hint="eastAsia" w:ascii="宋体" w:hAnsi="宋体" w:eastAsia="宋体" w:cs="宋体"/>
          <w:color w:val="auto"/>
          <w:spacing w:val="-2"/>
          <w:sz w:val="21"/>
          <w:szCs w:val="21"/>
          <w:highlight w:val="none"/>
        </w:rPr>
        <w:t>. 响应人自获取</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之日起，须履行本项目下保密义务，不得将因本次竞价获得的信息向第三人外传。</w:t>
      </w:r>
    </w:p>
    <w:p w14:paraId="40634A1B">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2</w:t>
      </w:r>
      <w:r>
        <w:rPr>
          <w:rFonts w:hint="eastAsia" w:ascii="宋体" w:hAnsi="宋体" w:eastAsia="宋体"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rPr>
        <w:t>. 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有权将响应人提供的所有资料向有关政府部门或评审</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的有关人员披露。</w:t>
      </w:r>
    </w:p>
    <w:p w14:paraId="0E9EA7A9">
      <w:pPr>
        <w:pStyle w:val="5"/>
        <w:pageBreakBefore w:val="0"/>
        <w:kinsoku/>
        <w:wordWrap/>
        <w:overflowPunct/>
        <w:topLinePunct w:val="0"/>
        <w:autoSpaceDE/>
        <w:autoSpaceDN/>
        <w:bidi w:val="0"/>
        <w:spacing w:before="54" w:line="360" w:lineRule="auto"/>
        <w:ind w:left="26" w:right="17" w:firstLine="4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27</w:t>
      </w:r>
      <w:r>
        <w:rPr>
          <w:rFonts w:hint="eastAsia" w:ascii="宋体" w:hAnsi="宋体" w:eastAsia="宋体" w:cs="宋体"/>
          <w:color w:val="auto"/>
          <w:spacing w:val="-2"/>
          <w:sz w:val="21"/>
          <w:szCs w:val="21"/>
          <w:highlight w:val="none"/>
        </w:rPr>
        <w:t>. 在采购人或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认为适当时、国家机关有关部门调查、考核、审计时以及其他符合法律规定的情形下，采购人或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无须事先征求响应人同意 即可披露关于采购过程、合同文本、签署情况的资料、响应人的名称及地址、响应文件的有关信息以及补充条款等，但应当在合理的必要范围内。对任何已经公布过的内容或与之内容相同的资料，以及响应人已经泄露或公开的，无须再承担保密责任。</w:t>
      </w:r>
    </w:p>
    <w:p w14:paraId="75354E8A">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九、无效响应</w:t>
      </w:r>
    </w:p>
    <w:p w14:paraId="06B4B6E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28</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2"/>
          <w:sz w:val="21"/>
          <w:szCs w:val="21"/>
          <w:highlight w:val="none"/>
          <w:lang w:val="en-US" w:eastAsia="zh-CN"/>
        </w:rPr>
        <w:t xml:space="preserve"> </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有下列情形之一的,竞价小组认定为</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串通竞价，其响应无效，书面报告学校采购监督组：</w:t>
      </w:r>
    </w:p>
    <w:p w14:paraId="6F865D03">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不同</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由同一单位或者个人编制；</w:t>
      </w:r>
    </w:p>
    <w:p w14:paraId="156D452E">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不同</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委托同一单位或者个人办理竞价事宜；</w:t>
      </w:r>
    </w:p>
    <w:p w14:paraId="46BC95CA">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不同</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载明的项目管理成员或者联系人员为同一人；</w:t>
      </w:r>
    </w:p>
    <w:p w14:paraId="1EF60CA7">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不同</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的</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异常一致或者竞价报价呈规律性差异；</w:t>
      </w:r>
    </w:p>
    <w:p w14:paraId="32A9E11B">
      <w:pPr>
        <w:pStyle w:val="5"/>
        <w:pageBreakBefore w:val="0"/>
        <w:numPr>
          <w:ilvl w:val="0"/>
          <w:numId w:val="0"/>
        </w:numPr>
        <w:kinsoku/>
        <w:wordWrap/>
        <w:overflowPunct/>
        <w:topLinePunct w:val="0"/>
        <w:autoSpaceDE/>
        <w:autoSpaceDN/>
        <w:bidi w:val="0"/>
        <w:spacing w:before="54" w:line="360" w:lineRule="auto"/>
        <w:ind w:right="17" w:rightChars="0"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snapToGrid w:val="0"/>
          <w:color w:val="auto"/>
          <w:spacing w:val="-2"/>
          <w:kern w:val="0"/>
          <w:sz w:val="21"/>
          <w:szCs w:val="21"/>
          <w:highlight w:val="none"/>
          <w:lang w:val="en-US" w:eastAsia="zh-CN" w:bidi="ar-SA"/>
        </w:rPr>
        <w:t>29</w:t>
      </w:r>
      <w:r>
        <w:rPr>
          <w:rFonts w:hint="eastAsia" w:ascii="宋体" w:hAnsi="宋体" w:eastAsia="宋体" w:cs="宋体"/>
          <w:snapToGrid w:val="0"/>
          <w:color w:val="auto"/>
          <w:spacing w:val="-2"/>
          <w:kern w:val="0"/>
          <w:sz w:val="21"/>
          <w:szCs w:val="21"/>
          <w:highlight w:val="none"/>
          <w:lang w:val="en-US" w:eastAsia="en-US" w:bidi="ar-SA"/>
        </w:rPr>
        <w:t>.</w:t>
      </w:r>
      <w:r>
        <w:rPr>
          <w:rFonts w:hint="eastAsia" w:ascii="宋体" w:hAnsi="宋体" w:eastAsia="宋体" w:cs="宋体"/>
          <w:snapToGrid w:val="0"/>
          <w:color w:val="auto"/>
          <w:spacing w:val="-2"/>
          <w:kern w:val="0"/>
          <w:sz w:val="21"/>
          <w:szCs w:val="21"/>
          <w:highlight w:val="none"/>
          <w:lang w:val="en-US" w:eastAsia="zh-CN" w:bidi="ar-SA"/>
        </w:rPr>
        <w:t xml:space="preserve"> </w:t>
      </w:r>
      <w:r>
        <w:rPr>
          <w:rFonts w:hint="eastAsia" w:ascii="宋体" w:hAnsi="宋体" w:eastAsia="宋体" w:cs="宋体"/>
          <w:color w:val="auto"/>
          <w:spacing w:val="-2"/>
          <w:sz w:val="21"/>
          <w:szCs w:val="21"/>
          <w:highlight w:val="none"/>
        </w:rPr>
        <w:t>根据有关法律法规和</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的规定，有下列情形之一的视为无效响应（根据本项目类别实际情况</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对应相关条款）：</w:t>
      </w:r>
    </w:p>
    <w:p w14:paraId="5484B431">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 xml:space="preserve">未按规定交纳竞价保证金的； </w:t>
      </w:r>
    </w:p>
    <w:p w14:paraId="546A4376">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逾期送达的；</w:t>
      </w:r>
    </w:p>
    <w:p w14:paraId="1B743C6F">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未按</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要求出示资质证明文件的；</w:t>
      </w:r>
    </w:p>
    <w:p w14:paraId="617D5E9A">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封套未按要求加盖法人单位公章及未按</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规定封装的；</w:t>
      </w:r>
    </w:p>
    <w:p w14:paraId="333E8FBA">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5</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未按</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要求签署、盖章的；</w:t>
      </w:r>
    </w:p>
    <w:p w14:paraId="0237556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（含制式表格、附件等要求）的编制不符合</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要求的；</w:t>
      </w:r>
    </w:p>
    <w:p w14:paraId="5FD90557">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对</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 xml:space="preserve">提出的要求和条件未做出实质性响应的； </w:t>
      </w:r>
    </w:p>
    <w:p w14:paraId="60DDDD55">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8</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rPr>
        <w:t>报价超出最高限价的；</w:t>
      </w:r>
    </w:p>
    <w:p w14:paraId="7DC97C1B">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9</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rPr>
        <w:t>报价实质性不完整的；</w:t>
      </w:r>
    </w:p>
    <w:p w14:paraId="5A80C786">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10</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规定以固定价格报价的，</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以可调整价格报价；</w:t>
      </w:r>
    </w:p>
    <w:p w14:paraId="12C52DB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11</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报价被竞价小组视为明显不合理低价报价，属恶意压价竞标的；</w:t>
      </w:r>
    </w:p>
    <w:p w14:paraId="3027F4F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技术偏离表中各指标要求内容依据</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 xml:space="preserve">原版复制的； </w:t>
      </w:r>
    </w:p>
    <w:p w14:paraId="02080654">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13</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包装明显雷同；</w:t>
      </w:r>
    </w:p>
    <w:p w14:paraId="36CAB17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14</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制作形式雷同；</w:t>
      </w:r>
    </w:p>
    <w:p w14:paraId="37E6B2A6">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15</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 xml:space="preserve">内容雷同（执行国家标准、行业标准除外）； </w:t>
      </w:r>
    </w:p>
    <w:p w14:paraId="06DD8AF4">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16</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响应</w:t>
      </w:r>
      <w:r>
        <w:rPr>
          <w:rFonts w:hint="eastAsia" w:ascii="宋体" w:hAnsi="宋体" w:eastAsia="宋体" w:cs="宋体"/>
          <w:color w:val="auto"/>
          <w:spacing w:val="-2"/>
          <w:sz w:val="21"/>
          <w:szCs w:val="21"/>
          <w:highlight w:val="none"/>
          <w:lang w:eastAsia="zh-CN"/>
        </w:rPr>
        <w:t>文件</w:t>
      </w:r>
      <w:r>
        <w:rPr>
          <w:rFonts w:hint="eastAsia" w:ascii="宋体" w:hAnsi="宋体" w:eastAsia="宋体" w:cs="宋体"/>
          <w:color w:val="auto"/>
          <w:spacing w:val="-2"/>
          <w:sz w:val="21"/>
          <w:szCs w:val="21"/>
          <w:highlight w:val="none"/>
        </w:rPr>
        <w:t>内容中错别字相同，特殊字体相同；</w:t>
      </w:r>
    </w:p>
    <w:p w14:paraId="1D9F56C5">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17</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 xml:space="preserve">清单报价中绝大部分综合单价相同； </w:t>
      </w:r>
    </w:p>
    <w:p w14:paraId="5C2AC5AD">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18</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竞价报价规律排列；</w:t>
      </w:r>
    </w:p>
    <w:p w14:paraId="05E26C2D">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19</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委托代理人对竞价实质性内容不熟悉，视为自动放弃或有围标嫌疑；</w:t>
      </w:r>
    </w:p>
    <w:p w14:paraId="3B1B77E9">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20</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围标、串标；</w:t>
      </w:r>
    </w:p>
    <w:p w14:paraId="74C338BA">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 xml:space="preserve">扰乱竞价会场秩序，经劝阻仍无理取闹的； </w:t>
      </w:r>
    </w:p>
    <w:p w14:paraId="5A0D29F7">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22</w:t>
      </w:r>
      <w:r>
        <w:rPr>
          <w:rFonts w:hint="eastAsia" w:ascii="宋体" w:hAnsi="宋体" w:eastAsia="宋体" w:cs="宋体"/>
          <w:color w:val="auto"/>
          <w:spacing w:val="-2"/>
          <w:sz w:val="21"/>
          <w:szCs w:val="21"/>
          <w:highlight w:val="none"/>
          <w:lang w:eastAsia="zh-CN"/>
        </w:rPr>
        <w:t>）竞价文件</w:t>
      </w:r>
      <w:r>
        <w:rPr>
          <w:rFonts w:hint="eastAsia" w:ascii="宋体" w:hAnsi="宋体" w:eastAsia="宋体" w:cs="宋体"/>
          <w:color w:val="auto"/>
          <w:spacing w:val="-2"/>
          <w:sz w:val="21"/>
          <w:szCs w:val="21"/>
          <w:highlight w:val="none"/>
        </w:rPr>
        <w:t>及法律规定的其它无效响应的情形。</w:t>
      </w:r>
    </w:p>
    <w:p w14:paraId="17363E13">
      <w:pPr>
        <w:pStyle w:val="5"/>
        <w:pageBreakBefore w:val="0"/>
        <w:numPr>
          <w:ilvl w:val="0"/>
          <w:numId w:val="0"/>
        </w:numPr>
        <w:kinsoku/>
        <w:wordWrap/>
        <w:overflowPunct/>
        <w:topLinePunct w:val="0"/>
        <w:autoSpaceDE/>
        <w:autoSpaceDN/>
        <w:bidi w:val="0"/>
        <w:spacing w:before="54" w:line="360" w:lineRule="auto"/>
        <w:ind w:left="28" w:leftChars="0" w:right="17" w:rightChars="0" w:firstLine="476" w:firstLineChars="0"/>
        <w:rPr>
          <w:rFonts w:hint="eastAsia" w:ascii="宋体" w:hAnsi="宋体" w:eastAsia="宋体" w:cs="宋体"/>
          <w:color w:val="auto"/>
          <w:spacing w:val="-2"/>
          <w:sz w:val="21"/>
          <w:szCs w:val="21"/>
          <w:highlight w:val="none"/>
        </w:rPr>
      </w:pPr>
      <w:r>
        <w:rPr>
          <w:rFonts w:hint="eastAsia" w:ascii="宋体" w:hAnsi="宋体" w:eastAsia="宋体" w:cs="宋体"/>
          <w:snapToGrid w:val="0"/>
          <w:color w:val="auto"/>
          <w:spacing w:val="-2"/>
          <w:kern w:val="0"/>
          <w:sz w:val="21"/>
          <w:szCs w:val="21"/>
          <w:highlight w:val="none"/>
          <w:lang w:val="en-US" w:eastAsia="en-US" w:bidi="ar-SA"/>
        </w:rPr>
        <w:t>3</w:t>
      </w:r>
      <w:r>
        <w:rPr>
          <w:rFonts w:hint="eastAsia" w:ascii="宋体" w:hAnsi="宋体" w:eastAsia="宋体" w:cs="宋体"/>
          <w:snapToGrid w:val="0"/>
          <w:color w:val="auto"/>
          <w:spacing w:val="-2"/>
          <w:kern w:val="0"/>
          <w:sz w:val="21"/>
          <w:szCs w:val="21"/>
          <w:highlight w:val="none"/>
          <w:lang w:val="en-US" w:eastAsia="zh-CN" w:bidi="ar-SA"/>
        </w:rPr>
        <w:t xml:space="preserve">0. </w:t>
      </w:r>
      <w:r>
        <w:rPr>
          <w:rFonts w:hint="eastAsia" w:ascii="宋体" w:hAnsi="宋体" w:eastAsia="宋体" w:cs="宋体"/>
          <w:color w:val="auto"/>
          <w:spacing w:val="-2"/>
          <w:sz w:val="21"/>
          <w:szCs w:val="21"/>
          <w:highlight w:val="none"/>
        </w:rPr>
        <w:t>出现下列情形之一的，采购人或</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应当终止竞价采购活动，发布项目终止公告并说明原因，重新开展采购活动：</w:t>
      </w:r>
    </w:p>
    <w:p w14:paraId="65E46088">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因情况变化，不再符合规定的竞价采购方式适用情形的；</w:t>
      </w:r>
    </w:p>
    <w:p w14:paraId="27488D5C">
      <w:pPr>
        <w:pStyle w:val="5"/>
        <w:pageBreakBefore w:val="0"/>
        <w:kinsoku/>
        <w:wordWrap/>
        <w:overflowPunct/>
        <w:topLinePunct w:val="0"/>
        <w:autoSpaceDE/>
        <w:autoSpaceDN/>
        <w:bidi w:val="0"/>
        <w:spacing w:before="54" w:line="360" w:lineRule="auto"/>
        <w:ind w:right="17"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rPr>
        <w:t>出现影响采购公正的违法、违规行为的。</w:t>
      </w:r>
    </w:p>
    <w:p w14:paraId="7C5AFB0C">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十、代理</w:t>
      </w:r>
      <w:r>
        <w:rPr>
          <w:rFonts w:hint="eastAsia" w:ascii="宋体" w:hAnsi="宋体" w:eastAsia="宋体" w:cs="宋体"/>
          <w:b/>
          <w:bCs/>
          <w:color w:val="auto"/>
          <w:spacing w:val="-2"/>
          <w:sz w:val="21"/>
          <w:szCs w:val="21"/>
          <w:highlight w:val="none"/>
          <w:lang w:val="en-US" w:eastAsia="zh-CN"/>
        </w:rPr>
        <w:t>服务</w:t>
      </w:r>
      <w:r>
        <w:rPr>
          <w:rFonts w:hint="eastAsia" w:ascii="宋体" w:hAnsi="宋体" w:eastAsia="宋体" w:cs="宋体"/>
          <w:b/>
          <w:bCs/>
          <w:color w:val="auto"/>
          <w:spacing w:val="-2"/>
          <w:sz w:val="21"/>
          <w:szCs w:val="21"/>
          <w:highlight w:val="none"/>
          <w:lang w:eastAsia="zh-CN"/>
        </w:rPr>
        <w:t>费</w:t>
      </w:r>
    </w:p>
    <w:p w14:paraId="237B433F">
      <w:pPr>
        <w:pStyle w:val="5"/>
        <w:pageBreakBefore w:val="0"/>
        <w:kinsoku/>
        <w:wordWrap/>
        <w:overflowPunct/>
        <w:topLinePunct w:val="0"/>
        <w:autoSpaceDE/>
        <w:autoSpaceDN/>
        <w:bidi w:val="0"/>
        <w:spacing w:before="54" w:line="360" w:lineRule="auto"/>
        <w:ind w:left="28" w:right="17" w:firstLine="476"/>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w:t>
      </w:r>
      <w:r>
        <w:rPr>
          <w:rFonts w:hint="eastAsia" w:ascii="宋体" w:hAnsi="宋体" w:eastAsia="宋体"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rPr>
        <w:t>．收费对象、收费标准及缴纳时间见《响应人须知前附表》。由成交供应商支付的，成交</w:t>
      </w:r>
      <w:r>
        <w:rPr>
          <w:rFonts w:hint="eastAsia" w:ascii="宋体" w:hAnsi="宋体" w:eastAsia="宋体" w:cs="宋体"/>
          <w:color w:val="auto"/>
          <w:spacing w:val="-2"/>
          <w:sz w:val="21"/>
          <w:szCs w:val="21"/>
          <w:highlight w:val="none"/>
          <w:lang w:eastAsia="zh-CN"/>
        </w:rPr>
        <w:t>响应人</w:t>
      </w:r>
      <w:r>
        <w:rPr>
          <w:rFonts w:hint="eastAsia" w:ascii="宋体" w:hAnsi="宋体" w:eastAsia="宋体" w:cs="宋体"/>
          <w:color w:val="auto"/>
          <w:spacing w:val="-2"/>
          <w:sz w:val="21"/>
          <w:szCs w:val="21"/>
          <w:highlight w:val="none"/>
        </w:rPr>
        <w:t>须一次性向</w:t>
      </w:r>
      <w:r>
        <w:rPr>
          <w:rFonts w:hint="eastAsia" w:ascii="宋体" w:hAnsi="宋体" w:eastAsia="宋体" w:cs="宋体"/>
          <w:color w:val="auto"/>
          <w:spacing w:val="-2"/>
          <w:sz w:val="21"/>
          <w:szCs w:val="21"/>
          <w:highlight w:val="none"/>
          <w:lang w:eastAsia="zh-CN"/>
        </w:rPr>
        <w:t>采购代理机构</w:t>
      </w:r>
      <w:r>
        <w:rPr>
          <w:rFonts w:hint="eastAsia" w:ascii="宋体" w:hAnsi="宋体" w:eastAsia="宋体" w:cs="宋体"/>
          <w:color w:val="auto"/>
          <w:spacing w:val="-2"/>
          <w:sz w:val="21"/>
          <w:szCs w:val="21"/>
          <w:highlight w:val="none"/>
        </w:rPr>
        <w:t>缴纳代理费，报价应包含代理费用。</w:t>
      </w:r>
    </w:p>
    <w:p w14:paraId="7DA13890">
      <w:pPr>
        <w:pStyle w:val="5"/>
        <w:pageBreakBefore w:val="0"/>
        <w:kinsoku/>
        <w:wordWrap/>
        <w:overflowPunct/>
        <w:topLinePunct w:val="0"/>
        <w:autoSpaceDE/>
        <w:autoSpaceDN/>
        <w:bidi w:val="0"/>
        <w:spacing w:before="54" w:line="360" w:lineRule="auto"/>
        <w:ind w:left="0" w:right="17" w:firstLine="0"/>
        <w:rPr>
          <w:rFonts w:hint="eastAsia" w:ascii="宋体" w:hAnsi="宋体" w:eastAsia="宋体" w:cs="宋体"/>
          <w:b/>
          <w:bCs/>
          <w:color w:val="auto"/>
          <w:spacing w:val="-2"/>
          <w:sz w:val="21"/>
          <w:szCs w:val="21"/>
          <w:highlight w:val="none"/>
          <w:lang w:eastAsia="zh-CN"/>
        </w:rPr>
      </w:pPr>
      <w:bookmarkStart w:id="10" w:name="bookmark8"/>
      <w:bookmarkEnd w:id="10"/>
      <w:r>
        <w:rPr>
          <w:rFonts w:hint="eastAsia" w:ascii="宋体" w:hAnsi="宋体" w:eastAsia="宋体" w:cs="宋体"/>
          <w:b/>
          <w:bCs/>
          <w:color w:val="auto"/>
          <w:spacing w:val="-2"/>
          <w:sz w:val="21"/>
          <w:szCs w:val="21"/>
          <w:highlight w:val="none"/>
          <w:lang w:eastAsia="zh-CN"/>
        </w:rPr>
        <w:t>十一、 其它</w:t>
      </w:r>
    </w:p>
    <w:p w14:paraId="5C085194">
      <w:pPr>
        <w:pStyle w:val="5"/>
        <w:pageBreakBefore w:val="0"/>
        <w:kinsoku/>
        <w:wordWrap/>
        <w:overflowPunct/>
        <w:topLinePunct w:val="0"/>
        <w:autoSpaceDE/>
        <w:autoSpaceDN/>
        <w:bidi w:val="0"/>
        <w:spacing w:before="54" w:line="360" w:lineRule="auto"/>
        <w:ind w:left="28" w:right="17" w:firstLine="476"/>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w:t>
      </w: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 本项目非政府采购项目(采购人执行中央预算单位政府集中采购限额标准)。</w:t>
      </w:r>
    </w:p>
    <w:p w14:paraId="07B9404E">
      <w:pPr>
        <w:pStyle w:val="5"/>
        <w:pageBreakBefore w:val="0"/>
        <w:kinsoku/>
        <w:wordWrap/>
        <w:overflowPunct/>
        <w:topLinePunct w:val="0"/>
        <w:autoSpaceDE/>
        <w:autoSpaceDN/>
        <w:bidi w:val="0"/>
        <w:spacing w:before="54" w:line="360" w:lineRule="auto"/>
        <w:ind w:left="28" w:right="17" w:firstLine="476"/>
        <w:outlineLvl w:val="9"/>
        <w:rPr>
          <w:rFonts w:hint="eastAsia" w:ascii="宋体" w:hAnsi="宋体" w:eastAsia="宋体" w:cs="宋体"/>
          <w:color w:val="auto"/>
          <w:spacing w:val="-2"/>
          <w:sz w:val="24"/>
          <w:szCs w:val="24"/>
          <w:highlight w:val="none"/>
        </w:rPr>
      </w:pPr>
      <w:r>
        <w:rPr>
          <w:rFonts w:hint="eastAsia" w:ascii="宋体" w:hAnsi="宋体" w:eastAsia="宋体" w:cs="宋体"/>
          <w:color w:val="auto"/>
          <w:spacing w:val="-2"/>
          <w:position w:val="0"/>
          <w:sz w:val="21"/>
          <w:szCs w:val="21"/>
          <w:highlight w:val="none"/>
        </w:rPr>
        <w:t>3</w:t>
      </w:r>
      <w:r>
        <w:rPr>
          <w:rFonts w:hint="eastAsia" w:ascii="宋体" w:hAnsi="宋体" w:eastAsia="宋体" w:cs="宋体"/>
          <w:color w:val="auto"/>
          <w:spacing w:val="-2"/>
          <w:position w:val="0"/>
          <w:sz w:val="21"/>
          <w:szCs w:val="21"/>
          <w:highlight w:val="none"/>
          <w:lang w:val="en-US" w:eastAsia="zh-CN"/>
        </w:rPr>
        <w:t>3</w:t>
      </w:r>
      <w:r>
        <w:rPr>
          <w:rFonts w:hint="eastAsia" w:ascii="宋体" w:hAnsi="宋体" w:eastAsia="宋体" w:cs="宋体"/>
          <w:color w:val="auto"/>
          <w:spacing w:val="-2"/>
          <w:position w:val="0"/>
          <w:sz w:val="21"/>
          <w:szCs w:val="21"/>
          <w:highlight w:val="none"/>
        </w:rPr>
        <w:t>. 本</w:t>
      </w:r>
      <w:r>
        <w:rPr>
          <w:rFonts w:hint="eastAsia" w:ascii="宋体" w:hAnsi="宋体" w:eastAsia="宋体" w:cs="宋体"/>
          <w:color w:val="auto"/>
          <w:spacing w:val="-2"/>
          <w:position w:val="0"/>
          <w:sz w:val="21"/>
          <w:szCs w:val="21"/>
          <w:highlight w:val="none"/>
          <w:lang w:eastAsia="zh-CN"/>
        </w:rPr>
        <w:t>竞价文件</w:t>
      </w:r>
      <w:r>
        <w:rPr>
          <w:rFonts w:hint="eastAsia" w:ascii="宋体" w:hAnsi="宋体" w:eastAsia="宋体" w:cs="宋体"/>
          <w:color w:val="auto"/>
          <w:spacing w:val="-2"/>
          <w:position w:val="0"/>
          <w:sz w:val="21"/>
          <w:szCs w:val="21"/>
          <w:highlight w:val="none"/>
        </w:rPr>
        <w:t>最终解释权归采购人中国人民警察大学（广州）和代理机</w:t>
      </w:r>
      <w:r>
        <w:rPr>
          <w:rFonts w:hint="eastAsia" w:ascii="宋体" w:hAnsi="宋体" w:eastAsia="宋体" w:cs="宋体"/>
          <w:color w:val="auto"/>
          <w:spacing w:val="-2"/>
          <w:sz w:val="21"/>
          <w:szCs w:val="21"/>
          <w:highlight w:val="none"/>
        </w:rPr>
        <w:t>构所有。</w:t>
      </w:r>
    </w:p>
    <w:p w14:paraId="306CAC64">
      <w:pPr>
        <w:pageBreakBefore w:val="0"/>
        <w:kinsoku/>
        <w:wordWrap/>
        <w:overflowPunct/>
        <w:topLinePunct w:val="0"/>
        <w:bidi w:val="0"/>
        <w:spacing w:line="239" w:lineRule="auto"/>
        <w:rPr>
          <w:rFonts w:hint="eastAsia" w:ascii="宋体" w:hAnsi="宋体" w:eastAsia="宋体" w:cs="宋体"/>
          <w:color w:val="auto"/>
          <w:sz w:val="24"/>
          <w:szCs w:val="24"/>
          <w:highlight w:val="none"/>
        </w:rPr>
        <w:sectPr>
          <w:footerReference r:id="rId8"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09AD70B7">
      <w:pPr>
        <w:pStyle w:val="5"/>
        <w:pageBreakBefore w:val="0"/>
        <w:kinsoku/>
        <w:wordWrap/>
        <w:overflowPunct/>
        <w:topLinePunct w:val="0"/>
        <w:bidi w:val="0"/>
        <w:spacing w:before="80" w:line="464" w:lineRule="exact"/>
        <w:jc w:val="center"/>
        <w:outlineLvl w:val="0"/>
        <w:rPr>
          <w:rFonts w:hint="eastAsia" w:ascii="宋体" w:hAnsi="宋体" w:eastAsia="宋体" w:cs="宋体"/>
          <w:color w:val="auto"/>
          <w:highlight w:val="none"/>
        </w:rPr>
      </w:pPr>
      <w:bookmarkStart w:id="11" w:name="bookmark7"/>
      <w:bookmarkEnd w:id="11"/>
      <w:bookmarkStart w:id="12" w:name="_Toc13934"/>
      <w:r>
        <w:rPr>
          <w:rFonts w:hint="eastAsia" w:ascii="宋体" w:hAnsi="宋体" w:eastAsia="宋体" w:cs="宋体"/>
          <w:b/>
          <w:bCs/>
          <w:color w:val="auto"/>
          <w:spacing w:val="2"/>
          <w:position w:val="1"/>
          <w:highlight w:val="none"/>
        </w:rPr>
        <w:t>第四部分</w:t>
      </w:r>
      <w:r>
        <w:rPr>
          <w:rFonts w:hint="eastAsia" w:ascii="宋体" w:hAnsi="宋体" w:eastAsia="宋体" w:cs="宋体"/>
          <w:color w:val="auto"/>
          <w:spacing w:val="79"/>
          <w:position w:val="1"/>
          <w:highlight w:val="none"/>
        </w:rPr>
        <w:t xml:space="preserve"> </w:t>
      </w:r>
      <w:r>
        <w:rPr>
          <w:rFonts w:hint="eastAsia" w:ascii="宋体" w:hAnsi="宋体" w:eastAsia="宋体" w:cs="宋体"/>
          <w:b/>
          <w:bCs/>
          <w:color w:val="auto"/>
          <w:spacing w:val="2"/>
          <w:position w:val="1"/>
          <w:highlight w:val="none"/>
        </w:rPr>
        <w:t>初步评审标准</w:t>
      </w:r>
      <w:bookmarkEnd w:id="12"/>
    </w:p>
    <w:p w14:paraId="014751F7">
      <w:pPr>
        <w:pageBreakBefore w:val="0"/>
        <w:kinsoku/>
        <w:wordWrap/>
        <w:overflowPunct/>
        <w:topLinePunct w:val="0"/>
        <w:bidi w:val="0"/>
        <w:spacing w:line="455" w:lineRule="auto"/>
        <w:rPr>
          <w:rFonts w:hint="eastAsia" w:ascii="宋体" w:hAnsi="宋体" w:eastAsia="宋体" w:cs="宋体"/>
          <w:color w:val="auto"/>
          <w:sz w:val="21"/>
          <w:highlight w:val="none"/>
        </w:rPr>
      </w:pPr>
    </w:p>
    <w:p w14:paraId="1AA23AB3">
      <w:pPr>
        <w:pStyle w:val="5"/>
        <w:keepNext w:val="0"/>
        <w:keepLines w:val="0"/>
        <w:pageBreakBefore w:val="0"/>
        <w:widowControl/>
        <w:kinsoku/>
        <w:wordWrap/>
        <w:overflowPunct/>
        <w:topLinePunct w:val="0"/>
        <w:autoSpaceDE w:val="0"/>
        <w:autoSpaceDN w:val="0"/>
        <w:bidi w:val="0"/>
        <w:adjustRightInd w:val="0"/>
        <w:snapToGrid w:val="0"/>
        <w:spacing w:before="78" w:line="300" w:lineRule="auto"/>
        <w:ind w:firstLine="404"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4"/>
          <w:sz w:val="21"/>
          <w:szCs w:val="21"/>
          <w:highlight w:val="none"/>
          <w:lang w:eastAsia="zh-CN"/>
        </w:rPr>
        <w:t>竞价文件</w:t>
      </w:r>
      <w:r>
        <w:rPr>
          <w:rFonts w:hint="eastAsia" w:ascii="宋体" w:hAnsi="宋体" w:eastAsia="宋体" w:cs="宋体"/>
          <w:color w:val="auto"/>
          <w:spacing w:val="-4"/>
          <w:sz w:val="21"/>
          <w:szCs w:val="21"/>
          <w:highlight w:val="none"/>
        </w:rPr>
        <w:t>的资格审查和符合性审查</w:t>
      </w:r>
    </w:p>
    <w:p w14:paraId="1C8AEE9F">
      <w:pPr>
        <w:pStyle w:val="5"/>
        <w:keepNext w:val="0"/>
        <w:keepLines w:val="0"/>
        <w:pageBreakBefore w:val="0"/>
        <w:widowControl/>
        <w:kinsoku/>
        <w:wordWrap/>
        <w:overflowPunct/>
        <w:topLinePunct w:val="0"/>
        <w:autoSpaceDE w:val="0"/>
        <w:autoSpaceDN w:val="0"/>
        <w:bidi w:val="0"/>
        <w:adjustRightInd w:val="0"/>
        <w:snapToGrid w:val="0"/>
        <w:spacing w:before="78" w:line="300" w:lineRule="auto"/>
        <w:ind w:right="616" w:firstLine="408" w:firstLineChars="200"/>
        <w:textAlignment w:val="baseline"/>
        <w:rPr>
          <w:rFonts w:hint="eastAsia" w:ascii="宋体" w:hAnsi="宋体" w:eastAsia="宋体" w:cs="宋体"/>
          <w:color w:val="auto"/>
          <w:spacing w:val="14"/>
          <w:sz w:val="21"/>
          <w:szCs w:val="21"/>
          <w:highlight w:val="none"/>
        </w:rPr>
      </w:pPr>
      <w:r>
        <w:rPr>
          <w:rFonts w:hint="eastAsia" w:ascii="宋体" w:hAnsi="宋体" w:eastAsia="宋体" w:cs="宋体"/>
          <w:color w:val="auto"/>
          <w:spacing w:val="-3"/>
          <w:sz w:val="21"/>
          <w:szCs w:val="21"/>
          <w:highlight w:val="none"/>
        </w:rPr>
        <w:t>1.1 竞价小组将根据《资格审查要求》和《符合性审查要求》中规定的内容，对</w:t>
      </w:r>
      <w:r>
        <w:rPr>
          <w:rFonts w:hint="eastAsia" w:ascii="宋体" w:hAnsi="宋体" w:eastAsia="宋体" w:cs="宋体"/>
          <w:color w:val="auto"/>
          <w:spacing w:val="-3"/>
          <w:sz w:val="21"/>
          <w:szCs w:val="21"/>
          <w:highlight w:val="none"/>
          <w:lang w:eastAsia="zh-CN"/>
        </w:rPr>
        <w:t>响应人</w:t>
      </w:r>
      <w:r>
        <w:rPr>
          <w:rFonts w:hint="eastAsia" w:ascii="宋体" w:hAnsi="宋体" w:eastAsia="宋体" w:cs="宋体"/>
          <w:color w:val="auto"/>
          <w:spacing w:val="-3"/>
          <w:sz w:val="21"/>
          <w:szCs w:val="21"/>
          <w:highlight w:val="none"/>
        </w:rPr>
        <w:t>进行审查</w:t>
      </w:r>
      <w:r>
        <w:rPr>
          <w:rFonts w:hint="eastAsia" w:ascii="宋体" w:hAnsi="宋体" w:eastAsia="宋体" w:cs="宋体"/>
          <w:color w:val="auto"/>
          <w:spacing w:val="-3"/>
          <w:sz w:val="21"/>
          <w:szCs w:val="21"/>
          <w:highlight w:val="none"/>
          <w:lang w:eastAsia="zh-CN"/>
        </w:rPr>
        <w:t>，</w:t>
      </w:r>
      <w:r>
        <w:rPr>
          <w:rFonts w:hint="eastAsia" w:ascii="宋体" w:hAnsi="宋体" w:eastAsia="宋体" w:cs="宋体"/>
          <w:color w:val="auto"/>
          <w:spacing w:val="-3"/>
          <w:sz w:val="21"/>
          <w:szCs w:val="21"/>
          <w:highlight w:val="none"/>
          <w:lang w:val="en-US" w:eastAsia="zh-CN"/>
        </w:rPr>
        <w:t>并</w:t>
      </w:r>
      <w:r>
        <w:rPr>
          <w:rFonts w:hint="eastAsia" w:ascii="宋体" w:hAnsi="宋体" w:eastAsia="宋体" w:cs="宋体"/>
          <w:color w:val="auto"/>
          <w:spacing w:val="-3"/>
          <w:sz w:val="21"/>
          <w:szCs w:val="21"/>
          <w:highlight w:val="none"/>
        </w:rPr>
        <w:t>形成审查结果。</w:t>
      </w:r>
      <w:r>
        <w:rPr>
          <w:rFonts w:hint="eastAsia" w:ascii="宋体" w:hAnsi="宋体" w:eastAsia="宋体" w:cs="宋体"/>
          <w:color w:val="auto"/>
          <w:spacing w:val="-3"/>
          <w:sz w:val="21"/>
          <w:szCs w:val="21"/>
          <w:highlight w:val="none"/>
          <w:lang w:eastAsia="zh-CN"/>
        </w:rPr>
        <w:t>响应人</w:t>
      </w:r>
      <w:r>
        <w:rPr>
          <w:rFonts w:hint="eastAsia" w:ascii="宋体" w:hAnsi="宋体" w:eastAsia="宋体" w:cs="宋体"/>
          <w:color w:val="auto"/>
          <w:spacing w:val="-3"/>
          <w:sz w:val="21"/>
          <w:szCs w:val="21"/>
          <w:highlight w:val="none"/>
          <w:lang w:val="en-US" w:eastAsia="zh-CN"/>
        </w:rPr>
        <w:t>的响应</w:t>
      </w:r>
      <w:r>
        <w:rPr>
          <w:rFonts w:hint="eastAsia" w:ascii="宋体" w:hAnsi="宋体" w:eastAsia="宋体" w:cs="宋体"/>
          <w:color w:val="auto"/>
          <w:spacing w:val="-3"/>
          <w:sz w:val="21"/>
          <w:szCs w:val="21"/>
          <w:highlight w:val="none"/>
          <w:lang w:eastAsia="zh-CN"/>
        </w:rPr>
        <w:t>文件</w:t>
      </w:r>
      <w:r>
        <w:rPr>
          <w:rFonts w:hint="eastAsia" w:ascii="宋体" w:hAnsi="宋体" w:eastAsia="宋体" w:cs="宋体"/>
          <w:color w:val="auto"/>
          <w:spacing w:val="-3"/>
          <w:sz w:val="21"/>
          <w:szCs w:val="21"/>
          <w:highlight w:val="none"/>
        </w:rPr>
        <w:t>有任何一项不符合</w:t>
      </w:r>
      <w:r>
        <w:rPr>
          <w:rFonts w:hint="eastAsia" w:ascii="宋体" w:hAnsi="宋体" w:eastAsia="宋体" w:cs="宋体"/>
          <w:color w:val="auto"/>
          <w:spacing w:val="-4"/>
          <w:sz w:val="21"/>
          <w:szCs w:val="21"/>
          <w:highlight w:val="none"/>
        </w:rPr>
        <w:t>《资</w:t>
      </w:r>
      <w:r>
        <w:rPr>
          <w:rFonts w:hint="eastAsia" w:ascii="宋体" w:hAnsi="宋体" w:eastAsia="宋体" w:cs="宋体"/>
          <w:color w:val="auto"/>
          <w:spacing w:val="-3"/>
          <w:sz w:val="21"/>
          <w:szCs w:val="21"/>
          <w:highlight w:val="none"/>
        </w:rPr>
        <w:t>格审查要求》</w:t>
      </w:r>
      <w:r>
        <w:rPr>
          <w:rFonts w:hint="eastAsia" w:ascii="宋体" w:hAnsi="宋体" w:eastAsia="宋体" w:cs="宋体"/>
          <w:color w:val="auto"/>
          <w:spacing w:val="-3"/>
          <w:sz w:val="21"/>
          <w:szCs w:val="21"/>
          <w:highlight w:val="none"/>
          <w:lang w:val="en-US" w:eastAsia="zh-CN"/>
        </w:rPr>
        <w:t>和</w:t>
      </w:r>
      <w:r>
        <w:rPr>
          <w:rFonts w:hint="eastAsia" w:ascii="宋体" w:hAnsi="宋体" w:eastAsia="宋体" w:cs="宋体"/>
          <w:color w:val="auto"/>
          <w:spacing w:val="-3"/>
          <w:sz w:val="21"/>
          <w:szCs w:val="21"/>
          <w:highlight w:val="none"/>
        </w:rPr>
        <w:t>《符合性审查要求》的，视为未实质性响应</w:t>
      </w:r>
      <w:r>
        <w:rPr>
          <w:rFonts w:hint="eastAsia" w:ascii="宋体" w:hAnsi="宋体" w:eastAsia="宋体" w:cs="宋体"/>
          <w:color w:val="auto"/>
          <w:spacing w:val="-3"/>
          <w:sz w:val="21"/>
          <w:szCs w:val="21"/>
          <w:highlight w:val="none"/>
          <w:lang w:eastAsia="zh-CN"/>
        </w:rPr>
        <w:t>竞价文件</w:t>
      </w:r>
      <w:r>
        <w:rPr>
          <w:rFonts w:hint="eastAsia" w:ascii="宋体" w:hAnsi="宋体" w:eastAsia="宋体" w:cs="宋体"/>
          <w:color w:val="auto"/>
          <w:spacing w:val="-3"/>
          <w:sz w:val="21"/>
          <w:szCs w:val="21"/>
          <w:highlight w:val="none"/>
        </w:rPr>
        <w:t>。未实质性响应</w:t>
      </w:r>
      <w:r>
        <w:rPr>
          <w:rFonts w:hint="eastAsia" w:ascii="宋体" w:hAnsi="宋体" w:eastAsia="宋体" w:cs="宋体"/>
          <w:color w:val="auto"/>
          <w:spacing w:val="-3"/>
          <w:sz w:val="21"/>
          <w:szCs w:val="21"/>
          <w:highlight w:val="none"/>
          <w:lang w:eastAsia="zh-CN"/>
        </w:rPr>
        <w:t>竞价文件</w:t>
      </w:r>
      <w:r>
        <w:rPr>
          <w:rFonts w:hint="eastAsia" w:ascii="宋体" w:hAnsi="宋体" w:eastAsia="宋体" w:cs="宋体"/>
          <w:color w:val="auto"/>
          <w:spacing w:val="-3"/>
          <w:sz w:val="21"/>
          <w:szCs w:val="21"/>
          <w:highlight w:val="none"/>
        </w:rPr>
        <w:t>的响</w:t>
      </w:r>
      <w:r>
        <w:rPr>
          <w:rFonts w:hint="eastAsia" w:ascii="宋体" w:hAnsi="宋体" w:eastAsia="宋体" w:cs="宋体"/>
          <w:color w:val="auto"/>
          <w:spacing w:val="-4"/>
          <w:sz w:val="21"/>
          <w:szCs w:val="21"/>
          <w:highlight w:val="none"/>
        </w:rPr>
        <w:t>应文</w:t>
      </w:r>
      <w:r>
        <w:rPr>
          <w:rFonts w:hint="eastAsia" w:ascii="宋体" w:hAnsi="宋体" w:eastAsia="宋体" w:cs="宋体"/>
          <w:color w:val="auto"/>
          <w:spacing w:val="-3"/>
          <w:sz w:val="21"/>
          <w:szCs w:val="21"/>
          <w:highlight w:val="none"/>
        </w:rPr>
        <w:t>件按无效处理，竞价小组应当告知有关</w:t>
      </w:r>
      <w:r>
        <w:rPr>
          <w:rFonts w:hint="eastAsia" w:ascii="宋体" w:hAnsi="宋体" w:eastAsia="宋体" w:cs="宋体"/>
          <w:color w:val="auto"/>
          <w:spacing w:val="-3"/>
          <w:sz w:val="21"/>
          <w:szCs w:val="21"/>
          <w:highlight w:val="none"/>
          <w:lang w:eastAsia="zh-CN"/>
        </w:rPr>
        <w:t>响应人</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14"/>
          <w:sz w:val="21"/>
          <w:szCs w:val="21"/>
          <w:highlight w:val="none"/>
        </w:rPr>
        <w:t xml:space="preserve"> </w:t>
      </w:r>
    </w:p>
    <w:p w14:paraId="681FCA79">
      <w:pPr>
        <w:pStyle w:val="5"/>
        <w:keepNext w:val="0"/>
        <w:keepLines w:val="0"/>
        <w:pageBreakBefore w:val="0"/>
        <w:widowControl/>
        <w:kinsoku/>
        <w:wordWrap/>
        <w:overflowPunct/>
        <w:topLinePunct w:val="0"/>
        <w:autoSpaceDE w:val="0"/>
        <w:autoSpaceDN w:val="0"/>
        <w:bidi w:val="0"/>
        <w:adjustRightInd w:val="0"/>
        <w:snapToGrid w:val="0"/>
        <w:spacing w:before="78" w:line="300" w:lineRule="auto"/>
        <w:ind w:right="616" w:firstLine="400" w:firstLineChars="2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1.2</w:t>
      </w:r>
      <w:r>
        <w:rPr>
          <w:rFonts w:hint="eastAsia" w:ascii="宋体" w:hAnsi="宋体" w:eastAsia="宋体" w:cs="宋体"/>
          <w:color w:val="auto"/>
          <w:spacing w:val="-5"/>
          <w:sz w:val="21"/>
          <w:szCs w:val="21"/>
          <w:highlight w:val="none"/>
          <w:lang w:val="en-US" w:eastAsia="zh-CN"/>
        </w:rPr>
        <w:t xml:space="preserve"> </w:t>
      </w:r>
      <w:r>
        <w:rPr>
          <w:rFonts w:hint="eastAsia" w:ascii="宋体" w:hAnsi="宋体" w:eastAsia="宋体" w:cs="宋体"/>
          <w:color w:val="auto"/>
          <w:spacing w:val="-5"/>
          <w:sz w:val="21"/>
          <w:szCs w:val="21"/>
          <w:highlight w:val="none"/>
        </w:rPr>
        <w:t>《资格审查要求》见下表：</w:t>
      </w:r>
    </w:p>
    <w:p w14:paraId="18C3C05E">
      <w:pPr>
        <w:pageBreakBefore w:val="0"/>
        <w:kinsoku/>
        <w:wordWrap/>
        <w:overflowPunct/>
        <w:topLinePunct w:val="0"/>
        <w:bidi w:val="0"/>
        <w:spacing w:line="81" w:lineRule="auto"/>
        <w:rPr>
          <w:rFonts w:hint="eastAsia" w:ascii="宋体" w:hAnsi="宋体" w:eastAsia="宋体" w:cs="宋体"/>
          <w:color w:val="auto"/>
          <w:sz w:val="2"/>
          <w:highlight w:val="none"/>
        </w:rPr>
      </w:pPr>
    </w:p>
    <w:tbl>
      <w:tblPr>
        <w:tblStyle w:val="21"/>
        <w:tblW w:w="903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2"/>
        <w:gridCol w:w="5302"/>
        <w:gridCol w:w="1044"/>
        <w:gridCol w:w="2151"/>
      </w:tblGrid>
      <w:tr w14:paraId="34294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jc w:val="center"/>
        </w:trPr>
        <w:tc>
          <w:tcPr>
            <w:tcW w:w="542" w:type="dxa"/>
            <w:shd w:val="clear" w:color="auto" w:fill="BEBEBE" w:themeFill="background1" w:themeFillShade="BF"/>
            <w:vAlign w:val="top"/>
          </w:tcPr>
          <w:p w14:paraId="4D46FFBC">
            <w:pPr>
              <w:pStyle w:val="22"/>
              <w:pageBreakBefore w:val="0"/>
              <w:kinsoku/>
              <w:wordWrap/>
              <w:overflowPunct/>
              <w:topLinePunct w:val="0"/>
              <w:bidi w:val="0"/>
              <w:spacing w:before="243" w:line="239"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10"/>
                <w:sz w:val="21"/>
                <w:szCs w:val="21"/>
                <w:highlight w:val="none"/>
              </w:rPr>
              <w:t>序号</w:t>
            </w:r>
          </w:p>
        </w:tc>
        <w:tc>
          <w:tcPr>
            <w:tcW w:w="5302" w:type="dxa"/>
            <w:shd w:val="clear" w:color="auto" w:fill="BEBEBE" w:themeFill="background1" w:themeFillShade="BF"/>
            <w:vAlign w:val="top"/>
          </w:tcPr>
          <w:p w14:paraId="0C092F27">
            <w:pPr>
              <w:pStyle w:val="22"/>
              <w:pageBreakBefore w:val="0"/>
              <w:kinsoku/>
              <w:wordWrap/>
              <w:overflowPunct/>
              <w:topLinePunct w:val="0"/>
              <w:bidi w:val="0"/>
              <w:spacing w:before="243" w:line="239"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10"/>
                <w:sz w:val="21"/>
                <w:szCs w:val="21"/>
                <w:highlight w:val="none"/>
              </w:rPr>
              <w:t>审查内容</w:t>
            </w:r>
          </w:p>
        </w:tc>
        <w:tc>
          <w:tcPr>
            <w:tcW w:w="1044" w:type="dxa"/>
            <w:shd w:val="clear" w:color="auto" w:fill="BEBEBE" w:themeFill="background1" w:themeFillShade="BF"/>
            <w:vAlign w:val="top"/>
          </w:tcPr>
          <w:p w14:paraId="5B2E52AA">
            <w:pPr>
              <w:pStyle w:val="22"/>
              <w:pageBreakBefore w:val="0"/>
              <w:kinsoku/>
              <w:wordWrap/>
              <w:overflowPunct/>
              <w:topLinePunct w:val="0"/>
              <w:bidi w:val="0"/>
              <w:spacing w:before="243" w:line="239"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10"/>
                <w:sz w:val="21"/>
                <w:szCs w:val="21"/>
                <w:highlight w:val="none"/>
              </w:rPr>
              <w:t>审查情况</w:t>
            </w:r>
          </w:p>
        </w:tc>
        <w:tc>
          <w:tcPr>
            <w:tcW w:w="2151" w:type="dxa"/>
            <w:shd w:val="clear" w:color="auto" w:fill="BEBEBE" w:themeFill="background1" w:themeFillShade="BF"/>
            <w:vAlign w:val="top"/>
          </w:tcPr>
          <w:p w14:paraId="752BE244">
            <w:pPr>
              <w:pStyle w:val="22"/>
              <w:pageBreakBefore w:val="0"/>
              <w:kinsoku/>
              <w:wordWrap/>
              <w:overflowPunct/>
              <w:topLinePunct w:val="0"/>
              <w:bidi w:val="0"/>
              <w:spacing w:before="244" w:line="241"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9"/>
                <w:sz w:val="21"/>
                <w:szCs w:val="21"/>
                <w:highlight w:val="none"/>
              </w:rPr>
              <w:t>备注</w:t>
            </w:r>
          </w:p>
        </w:tc>
      </w:tr>
      <w:tr w14:paraId="3DEF16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4" w:hRule="atLeast"/>
          <w:jc w:val="center"/>
        </w:trPr>
        <w:tc>
          <w:tcPr>
            <w:tcW w:w="542" w:type="dxa"/>
            <w:vAlign w:val="center"/>
          </w:tcPr>
          <w:p w14:paraId="40CAF443">
            <w:pPr>
              <w:pStyle w:val="22"/>
              <w:pageBreakBefore w:val="0"/>
              <w:kinsoku/>
              <w:wordWrap/>
              <w:overflowPunct/>
              <w:topLinePunct w:val="0"/>
              <w:bidi w:val="0"/>
              <w:spacing w:before="78"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highlight w:val="none"/>
              </w:rPr>
              <w:t>1</w:t>
            </w:r>
          </w:p>
        </w:tc>
        <w:tc>
          <w:tcPr>
            <w:tcW w:w="5302" w:type="dxa"/>
            <w:vAlign w:val="top"/>
          </w:tcPr>
          <w:p w14:paraId="117E557E">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leftChars="0"/>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spacing w:val="-12"/>
                <w:sz w:val="21"/>
                <w:szCs w:val="21"/>
                <w:highlight w:val="none"/>
                <w:lang w:val="en-US" w:eastAsia="zh-CN"/>
              </w:rPr>
              <w:t>落实政府采购政策需满足的资格要求：本项目为专门面向中小微企业采购的项目（响应供应商须为中小微企业（监狱企业或残疾人福利性单位视同小微企业）。(由响应人提供《中小企业声明函》或《残疾人福利性单位声明函》或属于监狱企业的证明文件，格式详见第七部分其他可选格式）【本条款所称中型或小型或微型企业应当符合以下条件：指在中华人民共和国境内依法设立，依据国务院批准的中小企业划分标准【工业和信息化部、国家统计局、国家发展改革委、财政部《关于印发中小企业划型标准规定的通知》（工信部联企业〔2011〕300号）】所确定的中型或小型或微型企业（但与大企业的负责人为同一人，或者与大企业存在直接控股、管理关系的除外），符合中小微企业划分标准的个体工商户，视同中小微企业。】）</w:t>
            </w:r>
          </w:p>
        </w:tc>
        <w:tc>
          <w:tcPr>
            <w:tcW w:w="1044" w:type="dxa"/>
            <w:vAlign w:val="center"/>
          </w:tcPr>
          <w:p w14:paraId="7C6BC11A">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spacing w:val="-15"/>
                <w:sz w:val="21"/>
                <w:szCs w:val="21"/>
                <w:highlight w:val="none"/>
              </w:rPr>
              <w:t>有效/无效</w:t>
            </w:r>
          </w:p>
        </w:tc>
        <w:tc>
          <w:tcPr>
            <w:tcW w:w="2151" w:type="dxa"/>
            <w:vAlign w:val="center"/>
          </w:tcPr>
          <w:p w14:paraId="3D5A1A62">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spacing w:val="-3"/>
                <w:sz w:val="21"/>
                <w:szCs w:val="21"/>
                <w:highlight w:val="none"/>
              </w:rPr>
              <w:t>原件扫描件加</w:t>
            </w:r>
            <w:r>
              <w:rPr>
                <w:rFonts w:hint="eastAsia" w:ascii="宋体" w:hAnsi="宋体" w:eastAsia="宋体" w:cs="宋体"/>
                <w:spacing w:val="-5"/>
                <w:sz w:val="21"/>
                <w:szCs w:val="21"/>
                <w:highlight w:val="none"/>
              </w:rPr>
              <w:t>盖响应人公</w:t>
            </w:r>
            <w:r>
              <w:rPr>
                <w:rFonts w:hint="eastAsia" w:ascii="宋体" w:hAnsi="宋体" w:eastAsia="宋体" w:cs="宋体"/>
                <w:spacing w:val="-4"/>
                <w:sz w:val="21"/>
                <w:szCs w:val="21"/>
                <w:highlight w:val="none"/>
              </w:rPr>
              <w:t>章，制作在响</w:t>
            </w:r>
            <w:r>
              <w:rPr>
                <w:rFonts w:hint="eastAsia" w:ascii="宋体" w:hAnsi="宋体" w:eastAsia="宋体" w:cs="宋体"/>
                <w:spacing w:val="-5"/>
                <w:sz w:val="21"/>
                <w:szCs w:val="21"/>
                <w:highlight w:val="none"/>
              </w:rPr>
              <w:t>应文件内</w:t>
            </w:r>
          </w:p>
        </w:tc>
      </w:tr>
      <w:tr w14:paraId="6A5B8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4" w:hRule="atLeast"/>
          <w:jc w:val="center"/>
        </w:trPr>
        <w:tc>
          <w:tcPr>
            <w:tcW w:w="542" w:type="dxa"/>
            <w:vAlign w:val="center"/>
          </w:tcPr>
          <w:p w14:paraId="012A1D50">
            <w:pPr>
              <w:pStyle w:val="22"/>
              <w:pageBreakBefore w:val="0"/>
              <w:kinsoku/>
              <w:wordWrap/>
              <w:overflowPunct/>
              <w:topLinePunct w:val="0"/>
              <w:bidi w:val="0"/>
              <w:spacing w:before="78" w:line="195"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w:t>
            </w:r>
          </w:p>
        </w:tc>
        <w:tc>
          <w:tcPr>
            <w:tcW w:w="5302" w:type="dxa"/>
            <w:vAlign w:val="center"/>
          </w:tcPr>
          <w:p w14:paraId="4EBBA818">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4"/>
                <w:sz w:val="21"/>
                <w:szCs w:val="21"/>
                <w:highlight w:val="none"/>
                <w:lang w:eastAsia="zh-CN"/>
              </w:rPr>
              <w:t>供应商具有独立承担民事责任能力的在中华人民共和国境内注册的法人或其他组织（提供企业法人或者其他组织营业执照（或事业法人登记证或身份证等相关证明）副本复印件，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tc>
        <w:tc>
          <w:tcPr>
            <w:tcW w:w="1044" w:type="dxa"/>
            <w:vAlign w:val="center"/>
          </w:tcPr>
          <w:p w14:paraId="6155518F">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4707547F">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1C7CA8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9" w:hRule="atLeast"/>
          <w:jc w:val="center"/>
        </w:trPr>
        <w:tc>
          <w:tcPr>
            <w:tcW w:w="542" w:type="dxa"/>
            <w:vAlign w:val="center"/>
          </w:tcPr>
          <w:p w14:paraId="282D58E6">
            <w:pPr>
              <w:pStyle w:val="22"/>
              <w:pageBreakBefore w:val="0"/>
              <w:kinsoku/>
              <w:wordWrap/>
              <w:overflowPunct/>
              <w:topLinePunct w:val="0"/>
              <w:bidi w:val="0"/>
              <w:spacing w:before="78" w:line="198"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5302" w:type="dxa"/>
            <w:vAlign w:val="center"/>
          </w:tcPr>
          <w:p w14:paraId="23F236FC">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供应商必须具有良好的商业信誉和健全的财务会计制度。</w:t>
            </w:r>
            <w:r>
              <w:rPr>
                <w:rFonts w:hint="eastAsia" w:ascii="宋体" w:hAnsi="宋体" w:eastAsia="宋体" w:cs="宋体"/>
                <w:color w:val="auto"/>
                <w:spacing w:val="-4"/>
                <w:sz w:val="21"/>
                <w:szCs w:val="21"/>
                <w:highlight w:val="none"/>
                <w:lang w:val="en-US" w:eastAsia="zh-CN"/>
              </w:rPr>
              <w:t>（提供资格文件声明函）</w:t>
            </w:r>
          </w:p>
        </w:tc>
        <w:tc>
          <w:tcPr>
            <w:tcW w:w="1044" w:type="dxa"/>
            <w:vAlign w:val="center"/>
          </w:tcPr>
          <w:p w14:paraId="4CEB4C6E">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6DBFBD62">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337B5F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7" w:hRule="atLeast"/>
          <w:jc w:val="center"/>
        </w:trPr>
        <w:tc>
          <w:tcPr>
            <w:tcW w:w="542" w:type="dxa"/>
            <w:vAlign w:val="center"/>
          </w:tcPr>
          <w:p w14:paraId="3871A91F">
            <w:pPr>
              <w:pStyle w:val="22"/>
              <w:pageBreakBefore w:val="0"/>
              <w:kinsoku/>
              <w:wordWrap/>
              <w:overflowPunct/>
              <w:topLinePunct w:val="0"/>
              <w:bidi w:val="0"/>
              <w:spacing w:before="78" w:line="198"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p>
        </w:tc>
        <w:tc>
          <w:tcPr>
            <w:tcW w:w="5302" w:type="dxa"/>
            <w:vAlign w:val="center"/>
          </w:tcPr>
          <w:p w14:paraId="433E42A3">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供应商有依法缴纳税收和社会保障资金的良好记录。</w:t>
            </w:r>
            <w:r>
              <w:rPr>
                <w:rFonts w:hint="eastAsia" w:ascii="宋体" w:hAnsi="宋体" w:eastAsia="宋体" w:cs="宋体"/>
                <w:color w:val="auto"/>
                <w:spacing w:val="-4"/>
                <w:sz w:val="21"/>
                <w:szCs w:val="21"/>
                <w:highlight w:val="none"/>
                <w:lang w:val="en-US" w:eastAsia="zh-CN"/>
              </w:rPr>
              <w:t>（提供资格文件声明函）</w:t>
            </w:r>
          </w:p>
        </w:tc>
        <w:tc>
          <w:tcPr>
            <w:tcW w:w="1044" w:type="dxa"/>
            <w:vAlign w:val="center"/>
          </w:tcPr>
          <w:p w14:paraId="35C06192">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1E5CC1FC">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1C956F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jc w:val="center"/>
        </w:trPr>
        <w:tc>
          <w:tcPr>
            <w:tcW w:w="542" w:type="dxa"/>
            <w:vAlign w:val="center"/>
          </w:tcPr>
          <w:p w14:paraId="57CE7F5D">
            <w:pPr>
              <w:pStyle w:val="22"/>
              <w:pageBreakBefore w:val="0"/>
              <w:kinsoku/>
              <w:wordWrap/>
              <w:overflowPunct/>
              <w:topLinePunct w:val="0"/>
              <w:bidi w:val="0"/>
              <w:spacing w:before="78" w:line="194"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5302" w:type="dxa"/>
            <w:vAlign w:val="center"/>
          </w:tcPr>
          <w:p w14:paraId="0813D53C">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供应商具备履行合同所必需的设备和专业技术能力。（提供资格文件声明函）</w:t>
            </w:r>
          </w:p>
        </w:tc>
        <w:tc>
          <w:tcPr>
            <w:tcW w:w="1044" w:type="dxa"/>
            <w:vAlign w:val="center"/>
          </w:tcPr>
          <w:p w14:paraId="63617217">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70F249F7">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517A4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1" w:hRule="atLeast"/>
          <w:jc w:val="center"/>
        </w:trPr>
        <w:tc>
          <w:tcPr>
            <w:tcW w:w="542" w:type="dxa"/>
            <w:vAlign w:val="center"/>
          </w:tcPr>
          <w:p w14:paraId="0673CFE5">
            <w:pPr>
              <w:pStyle w:val="22"/>
              <w:pageBreakBefore w:val="0"/>
              <w:kinsoku/>
              <w:wordWrap/>
              <w:overflowPunct/>
              <w:topLinePunct w:val="0"/>
              <w:bidi w:val="0"/>
              <w:spacing w:before="78" w:line="194"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p>
        </w:tc>
        <w:tc>
          <w:tcPr>
            <w:tcW w:w="5302" w:type="dxa"/>
            <w:vAlign w:val="center"/>
          </w:tcPr>
          <w:p w14:paraId="5D6B13D3">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供应商参加政府采购活动前三年内，在经营活动中没有重大违法记录。（提供资格文件声明函）</w:t>
            </w:r>
          </w:p>
        </w:tc>
        <w:tc>
          <w:tcPr>
            <w:tcW w:w="1044" w:type="dxa"/>
            <w:vAlign w:val="center"/>
          </w:tcPr>
          <w:p w14:paraId="2A54D886">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21ACAB2D">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0CDD6E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jc w:val="center"/>
        </w:trPr>
        <w:tc>
          <w:tcPr>
            <w:tcW w:w="542" w:type="dxa"/>
            <w:vAlign w:val="center"/>
          </w:tcPr>
          <w:p w14:paraId="7309630D">
            <w:pPr>
              <w:pStyle w:val="22"/>
              <w:pageBreakBefore w:val="0"/>
              <w:kinsoku/>
              <w:wordWrap/>
              <w:overflowPunct/>
              <w:topLinePunct w:val="0"/>
              <w:bidi w:val="0"/>
              <w:spacing w:before="78" w:line="194"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5302" w:type="dxa"/>
            <w:vAlign w:val="center"/>
          </w:tcPr>
          <w:p w14:paraId="08A36DB3">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供应商必须符合法律、行政法规规定的其他条件。（提供资格文件声明函）</w:t>
            </w:r>
          </w:p>
        </w:tc>
        <w:tc>
          <w:tcPr>
            <w:tcW w:w="1044" w:type="dxa"/>
            <w:vAlign w:val="center"/>
          </w:tcPr>
          <w:p w14:paraId="5A546EBB">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788D8AB9">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62ACB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4" w:hRule="atLeast"/>
          <w:jc w:val="center"/>
        </w:trPr>
        <w:tc>
          <w:tcPr>
            <w:tcW w:w="542" w:type="dxa"/>
            <w:vAlign w:val="center"/>
          </w:tcPr>
          <w:p w14:paraId="376A0AC7">
            <w:pPr>
              <w:pStyle w:val="22"/>
              <w:pageBreakBefore w:val="0"/>
              <w:kinsoku/>
              <w:wordWrap/>
              <w:overflowPunct/>
              <w:topLinePunct w:val="0"/>
              <w:bidi w:val="0"/>
              <w:spacing w:before="78" w:line="194"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5302" w:type="dxa"/>
            <w:vAlign w:val="center"/>
          </w:tcPr>
          <w:p w14:paraId="022626A7">
            <w:pPr>
              <w:pStyle w:val="22"/>
              <w:keepNext w:val="0"/>
              <w:keepLines w:val="0"/>
              <w:pageBreakBefore w:val="0"/>
              <w:widowControl/>
              <w:kinsoku/>
              <w:wordWrap/>
              <w:overflowPunct/>
              <w:topLinePunct w:val="0"/>
              <w:autoSpaceDE w:val="0"/>
              <w:autoSpaceDN w:val="0"/>
              <w:bidi w:val="0"/>
              <w:adjustRightInd w:val="0"/>
              <w:snapToGrid w:val="0"/>
              <w:spacing w:before="91" w:line="480" w:lineRule="auto"/>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eastAsia="zh-CN"/>
              </w:rPr>
              <w:t>供应商未被列入“中国执行信息公开网”（zxgk.court.gov.cn）“记录失信被执行人”；“信用中国”网站(www.creditchina.gov.cn)“重大税收违法案件当事人名单或政府采购严重违法失信行为”记录名单；不处于中国政府采购网(www.ccgp.gov.cn)“政府采购严重违法失信行为信息记录”中的禁止参加政府采购活动期间。（以采购代理机构于投标截止日当天在“中国执行信息公开网”（zxgk.court.gov.cn）、“信用中国”网站（www.creditchina.gov.cn）及中国政府采购网(www.ccgp.gov.cn)查询结果为准，如相关失信记录已失效，供应商需提供相关证明资料）。</w:t>
            </w:r>
          </w:p>
        </w:tc>
        <w:tc>
          <w:tcPr>
            <w:tcW w:w="1044" w:type="dxa"/>
            <w:vAlign w:val="center"/>
          </w:tcPr>
          <w:p w14:paraId="0591F707">
            <w:pPr>
              <w:pStyle w:val="22"/>
              <w:keepNext w:val="0"/>
              <w:keepLines w:val="0"/>
              <w:pageBreakBefore w:val="0"/>
              <w:widowControl/>
              <w:kinsoku/>
              <w:wordWrap/>
              <w:overflowPunct/>
              <w:topLinePunct w:val="0"/>
              <w:autoSpaceDE w:val="0"/>
              <w:autoSpaceDN w:val="0"/>
              <w:bidi w:val="0"/>
              <w:adjustRightInd w:val="0"/>
              <w:snapToGrid w:val="0"/>
              <w:spacing w:before="78" w:line="360" w:lineRule="auto"/>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1CD255A9">
            <w:pPr>
              <w:pStyle w:val="22"/>
              <w:keepNext w:val="0"/>
              <w:keepLines w:val="0"/>
              <w:pageBreakBefore w:val="0"/>
              <w:widowControl/>
              <w:kinsoku/>
              <w:wordWrap/>
              <w:overflowPunct/>
              <w:topLinePunct w:val="0"/>
              <w:autoSpaceDE w:val="0"/>
              <w:autoSpaceDN w:val="0"/>
              <w:bidi w:val="0"/>
              <w:adjustRightInd w:val="0"/>
              <w:snapToGrid w:val="0"/>
              <w:spacing w:before="78" w:line="300" w:lineRule="auto"/>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①以采购代理机构于评审当天在“信用中国”网站（www.creditchina.gov.cn）及中国政府采购网（http://www.ccgp.gov.cn/）查询结果为准，同时对信息查询记录和证据截图或下载存档，如相关失信记录已失效，响应人需提供相关证明资料；②若分公司投标：响应人为非独立法人（即由合法法人依法建立的分公司），除了对响应人进行信息查询外，同时对总公司的信息查询记录和证据截图或下载存档</w:t>
            </w:r>
          </w:p>
        </w:tc>
      </w:tr>
      <w:tr w14:paraId="4A5412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3" w:hRule="atLeast"/>
          <w:jc w:val="center"/>
        </w:trPr>
        <w:tc>
          <w:tcPr>
            <w:tcW w:w="542" w:type="dxa"/>
            <w:vAlign w:val="center"/>
          </w:tcPr>
          <w:p w14:paraId="2795D9E3">
            <w:pPr>
              <w:pStyle w:val="22"/>
              <w:pageBreakBefore w:val="0"/>
              <w:kinsoku/>
              <w:wordWrap/>
              <w:overflowPunct/>
              <w:topLinePunct w:val="0"/>
              <w:bidi w:val="0"/>
              <w:spacing w:before="78" w:line="194"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5302" w:type="dxa"/>
            <w:vAlign w:val="center"/>
          </w:tcPr>
          <w:p w14:paraId="0E862529">
            <w:pPr>
              <w:pStyle w:val="22"/>
              <w:keepNext w:val="0"/>
              <w:keepLines w:val="0"/>
              <w:pageBreakBefore w:val="0"/>
              <w:widowControl/>
              <w:kinsoku/>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lang w:eastAsia="zh-CN"/>
              </w:rPr>
              <w:t>单位负责人为同一人或者存在直接控股、管理关系的不同供应商，不得同时参加本采购项目投标。（提供资格文件声明函）</w:t>
            </w:r>
          </w:p>
        </w:tc>
        <w:tc>
          <w:tcPr>
            <w:tcW w:w="1044" w:type="dxa"/>
            <w:vAlign w:val="center"/>
          </w:tcPr>
          <w:p w14:paraId="6F3387C2">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6D26F0C9">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412D19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542" w:type="dxa"/>
            <w:vAlign w:val="center"/>
          </w:tcPr>
          <w:p w14:paraId="5C2BDE53">
            <w:pPr>
              <w:pStyle w:val="22"/>
              <w:pageBreakBefore w:val="0"/>
              <w:kinsoku/>
              <w:wordWrap/>
              <w:overflowPunct/>
              <w:topLinePunct w:val="0"/>
              <w:bidi w:val="0"/>
              <w:spacing w:before="78" w:line="194"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5302" w:type="dxa"/>
            <w:vAlign w:val="center"/>
          </w:tcPr>
          <w:p w14:paraId="2E9192F9">
            <w:pPr>
              <w:pStyle w:val="22"/>
              <w:keepNext w:val="0"/>
              <w:keepLines w:val="0"/>
              <w:pageBreakBefore w:val="0"/>
              <w:widowControl/>
              <w:kinsoku/>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4"/>
                <w:sz w:val="21"/>
                <w:szCs w:val="21"/>
                <w:highlight w:val="none"/>
                <w:lang w:val="en-US" w:eastAsia="zh-CN"/>
              </w:rPr>
            </w:pPr>
            <w:r>
              <w:rPr>
                <w:rFonts w:hint="eastAsia" w:ascii="宋体" w:hAnsi="宋体" w:eastAsia="宋体" w:cs="宋体"/>
                <w:color w:val="auto"/>
                <w:spacing w:val="-4"/>
                <w:sz w:val="21"/>
                <w:szCs w:val="21"/>
                <w:highlight w:val="none"/>
                <w:lang w:val="en-US" w:eastAsia="zh-CN"/>
              </w:rPr>
              <w:t>供应商应具有有效期内的建筑装修装饰工程专业承包二级(或以上)资质（提供证书扫描件作为证明材料）。</w:t>
            </w:r>
          </w:p>
          <w:p w14:paraId="037E226A">
            <w:pPr>
              <w:pStyle w:val="22"/>
              <w:keepNext w:val="0"/>
              <w:keepLines w:val="0"/>
              <w:pageBreakBefore w:val="0"/>
              <w:widowControl/>
              <w:kinsoku/>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4"/>
                <w:sz w:val="21"/>
                <w:szCs w:val="21"/>
                <w:highlight w:val="none"/>
                <w:lang w:eastAsia="zh-CN"/>
              </w:rPr>
            </w:pPr>
          </w:p>
        </w:tc>
        <w:tc>
          <w:tcPr>
            <w:tcW w:w="1044" w:type="dxa"/>
            <w:vAlign w:val="center"/>
          </w:tcPr>
          <w:p w14:paraId="5B885504">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0BBD86C0">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7F2DC0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542" w:type="dxa"/>
            <w:vAlign w:val="center"/>
          </w:tcPr>
          <w:p w14:paraId="71B96ED7">
            <w:pPr>
              <w:pStyle w:val="22"/>
              <w:pageBreakBefore w:val="0"/>
              <w:kinsoku/>
              <w:wordWrap/>
              <w:overflowPunct/>
              <w:topLinePunct w:val="0"/>
              <w:bidi w:val="0"/>
              <w:spacing w:before="78" w:line="194"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5302" w:type="dxa"/>
            <w:vAlign w:val="center"/>
          </w:tcPr>
          <w:p w14:paraId="7B39253F">
            <w:pPr>
              <w:pStyle w:val="22"/>
              <w:keepNext w:val="0"/>
              <w:keepLines w:val="0"/>
              <w:pageBreakBefore w:val="0"/>
              <w:widowControl/>
              <w:kinsoku/>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4"/>
                <w:sz w:val="21"/>
                <w:szCs w:val="21"/>
                <w:highlight w:val="none"/>
                <w:lang w:val="en-US" w:eastAsia="zh-CN"/>
              </w:rPr>
            </w:pPr>
            <w:r>
              <w:rPr>
                <w:rFonts w:hint="eastAsia" w:ascii="宋体" w:hAnsi="宋体" w:eastAsia="宋体" w:cs="宋体"/>
                <w:color w:val="auto"/>
                <w:spacing w:val="-4"/>
                <w:sz w:val="21"/>
                <w:szCs w:val="21"/>
                <w:highlight w:val="none"/>
                <w:lang w:val="en-US" w:eastAsia="zh-CN"/>
              </w:rPr>
              <w:t>供应商必须具有建设行政主管部门颁发有效的《安全生产许可证》（提供证书扫描件作为证明材料）。</w:t>
            </w:r>
          </w:p>
          <w:p w14:paraId="1639C369">
            <w:pPr>
              <w:pStyle w:val="22"/>
              <w:keepNext w:val="0"/>
              <w:keepLines w:val="0"/>
              <w:pageBreakBefore w:val="0"/>
              <w:widowControl/>
              <w:kinsoku/>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4"/>
                <w:sz w:val="21"/>
                <w:szCs w:val="21"/>
                <w:highlight w:val="none"/>
                <w:lang w:eastAsia="zh-CN"/>
              </w:rPr>
            </w:pPr>
          </w:p>
        </w:tc>
        <w:tc>
          <w:tcPr>
            <w:tcW w:w="1044" w:type="dxa"/>
            <w:vAlign w:val="center"/>
          </w:tcPr>
          <w:p w14:paraId="60C60EBA">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436F93EF">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74C50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542" w:type="dxa"/>
            <w:vAlign w:val="center"/>
          </w:tcPr>
          <w:p w14:paraId="4CE5A20F">
            <w:pPr>
              <w:pStyle w:val="22"/>
              <w:pageBreakBefore w:val="0"/>
              <w:kinsoku/>
              <w:wordWrap/>
              <w:overflowPunct/>
              <w:topLinePunct w:val="0"/>
              <w:bidi w:val="0"/>
              <w:spacing w:before="78" w:line="194"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c>
          <w:tcPr>
            <w:tcW w:w="5302" w:type="dxa"/>
            <w:vAlign w:val="center"/>
          </w:tcPr>
          <w:p w14:paraId="1B1F9CA9">
            <w:pPr>
              <w:pStyle w:val="22"/>
              <w:keepNext w:val="0"/>
              <w:keepLines w:val="0"/>
              <w:pageBreakBefore w:val="0"/>
              <w:widowControl/>
              <w:kinsoku/>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lang w:val="en-US" w:eastAsia="zh-CN"/>
              </w:rPr>
              <w:t>供应商拟派担任本工程的项目经理要求：具备建筑工程专业二级注册建造师（含）以上执业资格和有效的安全生产考核合格证书（B类）。(需提供注册建造师资格证书、安全生产考核合格证书并同时提供响应截止时间前六个月内任意一个月的缴纳社保证明文件）。</w:t>
            </w:r>
          </w:p>
        </w:tc>
        <w:tc>
          <w:tcPr>
            <w:tcW w:w="1044" w:type="dxa"/>
            <w:vAlign w:val="center"/>
          </w:tcPr>
          <w:p w14:paraId="2E4FF838">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7645264C">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57AB4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jc w:val="center"/>
        </w:trPr>
        <w:tc>
          <w:tcPr>
            <w:tcW w:w="542" w:type="dxa"/>
            <w:vAlign w:val="center"/>
          </w:tcPr>
          <w:p w14:paraId="0CAD5846">
            <w:pPr>
              <w:pStyle w:val="22"/>
              <w:pageBreakBefore w:val="0"/>
              <w:kinsoku/>
              <w:wordWrap/>
              <w:overflowPunct/>
              <w:topLinePunct w:val="0"/>
              <w:bidi w:val="0"/>
              <w:spacing w:before="78" w:line="194"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5302" w:type="dxa"/>
            <w:vAlign w:val="center"/>
          </w:tcPr>
          <w:p w14:paraId="03050CA6">
            <w:pPr>
              <w:pStyle w:val="22"/>
              <w:keepNext w:val="0"/>
              <w:keepLines w:val="0"/>
              <w:pageBreakBefore w:val="0"/>
              <w:widowControl/>
              <w:kinsoku/>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本项目不允许分包或转包。</w:t>
            </w:r>
          </w:p>
        </w:tc>
        <w:tc>
          <w:tcPr>
            <w:tcW w:w="1044" w:type="dxa"/>
            <w:vAlign w:val="center"/>
          </w:tcPr>
          <w:p w14:paraId="1E16B3D4">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4BB46EC5">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71C4AF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jc w:val="center"/>
        </w:trPr>
        <w:tc>
          <w:tcPr>
            <w:tcW w:w="542" w:type="dxa"/>
            <w:vAlign w:val="center"/>
          </w:tcPr>
          <w:p w14:paraId="0EE3A0B7">
            <w:pPr>
              <w:pStyle w:val="22"/>
              <w:pageBreakBefore w:val="0"/>
              <w:kinsoku/>
              <w:wordWrap/>
              <w:overflowPunct/>
              <w:topLinePunct w:val="0"/>
              <w:bidi w:val="0"/>
              <w:spacing w:before="78" w:line="194" w:lineRule="auto"/>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w:t>
            </w:r>
          </w:p>
        </w:tc>
        <w:tc>
          <w:tcPr>
            <w:tcW w:w="5302" w:type="dxa"/>
            <w:vAlign w:val="center"/>
          </w:tcPr>
          <w:p w14:paraId="465697C0">
            <w:pPr>
              <w:pStyle w:val="22"/>
              <w:keepNext w:val="0"/>
              <w:keepLines w:val="0"/>
              <w:pageBreakBefore w:val="0"/>
              <w:widowControl/>
              <w:kinsoku/>
              <w:wordWrap/>
              <w:overflowPunct/>
              <w:topLinePunct w:val="0"/>
              <w:autoSpaceDE w:val="0"/>
              <w:autoSpaceDN w:val="0"/>
              <w:bidi w:val="0"/>
              <w:adjustRightInd w:val="0"/>
              <w:snapToGrid w:val="0"/>
              <w:spacing w:before="91" w:line="28" w:lineRule="atLeast"/>
              <w:ind w:left="117"/>
              <w:jc w:val="left"/>
              <w:textAlignment w:val="baseline"/>
              <w:rPr>
                <w:rFonts w:hint="eastAsia" w:ascii="宋体" w:hAnsi="宋体" w:eastAsia="宋体" w:cs="宋体"/>
                <w:color w:val="auto"/>
                <w:spacing w:val="-1"/>
                <w:sz w:val="21"/>
                <w:szCs w:val="21"/>
                <w:highlight w:val="none"/>
              </w:rPr>
            </w:pPr>
            <w:r>
              <w:rPr>
                <w:rFonts w:hint="eastAsia" w:ascii="宋体" w:hAnsi="宋体" w:eastAsia="宋体" w:cs="宋体"/>
                <w:color w:val="auto"/>
                <w:spacing w:val="-4"/>
                <w:sz w:val="21"/>
                <w:szCs w:val="21"/>
                <w:highlight w:val="none"/>
                <w:lang w:eastAsia="zh-CN"/>
              </w:rPr>
              <w:t>本项目不接受联合体响应。（</w:t>
            </w:r>
            <w:r>
              <w:rPr>
                <w:rFonts w:hint="eastAsia" w:ascii="宋体" w:hAnsi="宋体" w:eastAsia="宋体" w:cs="宋体"/>
                <w:color w:val="auto"/>
                <w:spacing w:val="-4"/>
                <w:sz w:val="21"/>
                <w:szCs w:val="21"/>
                <w:highlight w:val="none"/>
                <w:lang w:val="en-US" w:eastAsia="zh-CN"/>
              </w:rPr>
              <w:t>提供声明函，格式自拟</w:t>
            </w:r>
            <w:r>
              <w:rPr>
                <w:rFonts w:hint="eastAsia" w:ascii="宋体" w:hAnsi="宋体" w:eastAsia="宋体" w:cs="宋体"/>
                <w:color w:val="auto"/>
                <w:spacing w:val="-4"/>
                <w:sz w:val="21"/>
                <w:szCs w:val="21"/>
                <w:highlight w:val="none"/>
                <w:lang w:eastAsia="zh-CN"/>
              </w:rPr>
              <w:t>）</w:t>
            </w:r>
          </w:p>
        </w:tc>
        <w:tc>
          <w:tcPr>
            <w:tcW w:w="1044" w:type="dxa"/>
            <w:vAlign w:val="center"/>
          </w:tcPr>
          <w:p w14:paraId="656A882A">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15"/>
                <w:sz w:val="21"/>
                <w:szCs w:val="21"/>
                <w:highlight w:val="none"/>
              </w:rPr>
            </w:pPr>
            <w:r>
              <w:rPr>
                <w:rFonts w:hint="eastAsia" w:ascii="宋体" w:hAnsi="宋体" w:eastAsia="宋体" w:cs="宋体"/>
                <w:color w:val="auto"/>
                <w:spacing w:val="-15"/>
                <w:sz w:val="21"/>
                <w:szCs w:val="21"/>
                <w:highlight w:val="none"/>
              </w:rPr>
              <w:t>有效/无效</w:t>
            </w:r>
          </w:p>
        </w:tc>
        <w:tc>
          <w:tcPr>
            <w:tcW w:w="2151" w:type="dxa"/>
            <w:vAlign w:val="center"/>
          </w:tcPr>
          <w:p w14:paraId="10AF79AF">
            <w:pPr>
              <w:pStyle w:val="22"/>
              <w:keepNext w:val="0"/>
              <w:keepLines w:val="0"/>
              <w:pageBreakBefore w:val="0"/>
              <w:widowControl/>
              <w:kinsoku/>
              <w:wordWrap/>
              <w:overflowPunct/>
              <w:topLinePunct w:val="0"/>
              <w:autoSpaceDE w:val="0"/>
              <w:autoSpaceDN w:val="0"/>
              <w:bidi w:val="0"/>
              <w:adjustRightInd w:val="0"/>
              <w:snapToGrid w:val="0"/>
              <w:spacing w:before="78" w:line="28" w:lineRule="atLeast"/>
              <w:jc w:val="center"/>
              <w:textAlignment w:val="baseline"/>
              <w:rPr>
                <w:rFonts w:hint="eastAsia" w:ascii="宋体" w:hAnsi="宋体" w:eastAsia="宋体" w:cs="宋体"/>
                <w:color w:val="auto"/>
                <w:spacing w:val="-3"/>
                <w:sz w:val="21"/>
                <w:szCs w:val="21"/>
                <w:highlight w:val="none"/>
              </w:rPr>
            </w:pPr>
            <w:r>
              <w:rPr>
                <w:rFonts w:hint="eastAsia" w:ascii="宋体" w:hAnsi="宋体" w:eastAsia="宋体" w:cs="宋体"/>
                <w:color w:val="auto"/>
                <w:spacing w:val="-3"/>
                <w:sz w:val="21"/>
                <w:szCs w:val="21"/>
                <w:highlight w:val="none"/>
              </w:rPr>
              <w:t>原件扫描件加</w:t>
            </w:r>
            <w:r>
              <w:rPr>
                <w:rFonts w:hint="eastAsia" w:ascii="宋体" w:hAnsi="宋体" w:eastAsia="宋体" w:cs="宋体"/>
                <w:color w:val="auto"/>
                <w:spacing w:val="-5"/>
                <w:sz w:val="21"/>
                <w:szCs w:val="21"/>
                <w:highlight w:val="none"/>
              </w:rPr>
              <w:t>盖响应人公</w:t>
            </w:r>
            <w:r>
              <w:rPr>
                <w:rFonts w:hint="eastAsia" w:ascii="宋体" w:hAnsi="宋体" w:eastAsia="宋体" w:cs="宋体"/>
                <w:color w:val="auto"/>
                <w:spacing w:val="-4"/>
                <w:sz w:val="21"/>
                <w:szCs w:val="21"/>
                <w:highlight w:val="none"/>
              </w:rPr>
              <w:t>章，制作在响</w:t>
            </w:r>
            <w:r>
              <w:rPr>
                <w:rFonts w:hint="eastAsia" w:ascii="宋体" w:hAnsi="宋体" w:eastAsia="宋体" w:cs="宋体"/>
                <w:color w:val="auto"/>
                <w:spacing w:val="-5"/>
                <w:sz w:val="21"/>
                <w:szCs w:val="21"/>
                <w:highlight w:val="none"/>
              </w:rPr>
              <w:t>应文件内</w:t>
            </w:r>
          </w:p>
        </w:tc>
      </w:tr>
      <w:tr w14:paraId="615A5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jc w:val="center"/>
        </w:trPr>
        <w:tc>
          <w:tcPr>
            <w:tcW w:w="5844" w:type="dxa"/>
            <w:gridSpan w:val="2"/>
            <w:vAlign w:val="center"/>
          </w:tcPr>
          <w:p w14:paraId="2CBFC634">
            <w:pPr>
              <w:pStyle w:val="22"/>
              <w:pageBreakBefore w:val="0"/>
              <w:kinsoku/>
              <w:wordWrap/>
              <w:overflowPunct/>
              <w:topLinePunct w:val="0"/>
              <w:bidi w:val="0"/>
              <w:spacing w:before="78" w:line="28" w:lineRule="atLeast"/>
              <w:jc w:val="center"/>
              <w:rPr>
                <w:rFonts w:hint="eastAsia" w:ascii="宋体" w:hAnsi="宋体" w:eastAsia="宋体" w:cs="宋体"/>
                <w:b/>
                <w:bCs/>
                <w:color w:val="auto"/>
                <w:spacing w:val="-1"/>
                <w:sz w:val="21"/>
                <w:szCs w:val="21"/>
                <w:highlight w:val="none"/>
                <w:lang w:val="en-US" w:eastAsia="zh-CN"/>
              </w:rPr>
            </w:pPr>
            <w:r>
              <w:rPr>
                <w:rFonts w:hint="eastAsia" w:ascii="宋体" w:hAnsi="宋体" w:eastAsia="宋体" w:cs="宋体"/>
                <w:b/>
                <w:bCs/>
                <w:color w:val="auto"/>
                <w:spacing w:val="-1"/>
                <w:sz w:val="21"/>
                <w:szCs w:val="21"/>
                <w:highlight w:val="none"/>
                <w:lang w:val="en-US" w:eastAsia="zh-CN"/>
              </w:rPr>
              <w:t>结论</w:t>
            </w:r>
          </w:p>
        </w:tc>
        <w:tc>
          <w:tcPr>
            <w:tcW w:w="3195" w:type="dxa"/>
            <w:gridSpan w:val="2"/>
            <w:vAlign w:val="center"/>
          </w:tcPr>
          <w:p w14:paraId="2940269B">
            <w:pPr>
              <w:pStyle w:val="22"/>
              <w:pageBreakBefore w:val="0"/>
              <w:kinsoku/>
              <w:wordWrap/>
              <w:overflowPunct/>
              <w:topLinePunct w:val="0"/>
              <w:bidi w:val="0"/>
              <w:spacing w:before="78" w:line="28" w:lineRule="atLeast"/>
              <w:jc w:val="center"/>
              <w:rPr>
                <w:rFonts w:hint="eastAsia" w:ascii="宋体" w:hAnsi="宋体" w:eastAsia="宋体" w:cs="宋体"/>
                <w:b/>
                <w:bCs/>
                <w:color w:val="auto"/>
                <w:spacing w:val="-3"/>
                <w:sz w:val="21"/>
                <w:szCs w:val="21"/>
                <w:highlight w:val="none"/>
                <w:lang w:val="en-US" w:eastAsia="zh-CN"/>
              </w:rPr>
            </w:pPr>
            <w:r>
              <w:rPr>
                <w:rFonts w:hint="eastAsia" w:ascii="宋体" w:hAnsi="宋体" w:eastAsia="宋体" w:cs="宋体"/>
                <w:b/>
                <w:bCs/>
                <w:color w:val="auto"/>
                <w:spacing w:val="-3"/>
                <w:sz w:val="21"/>
                <w:szCs w:val="21"/>
                <w:highlight w:val="none"/>
                <w:lang w:val="en-US" w:eastAsia="zh-CN"/>
              </w:rPr>
              <w:t>是否通过</w:t>
            </w:r>
          </w:p>
        </w:tc>
      </w:tr>
    </w:tbl>
    <w:p w14:paraId="10CFEB91">
      <w:pPr>
        <w:pStyle w:val="5"/>
        <w:keepNext w:val="0"/>
        <w:keepLines w:val="0"/>
        <w:pageBreakBefore w:val="0"/>
        <w:widowControl/>
        <w:kinsoku/>
        <w:wordWrap/>
        <w:overflowPunct/>
        <w:topLinePunct w:val="0"/>
        <w:autoSpaceDE w:val="0"/>
        <w:autoSpaceDN w:val="0"/>
        <w:bidi w:val="0"/>
        <w:adjustRightInd w:val="0"/>
        <w:snapToGrid w:val="0"/>
        <w:spacing w:before="78" w:line="300" w:lineRule="auto"/>
        <w:ind w:right="616" w:firstLine="400" w:firstLineChars="200"/>
        <w:textAlignment w:val="baseline"/>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1.</w:t>
      </w:r>
      <w:r>
        <w:rPr>
          <w:rFonts w:hint="eastAsia" w:ascii="宋体" w:hAnsi="宋体" w:eastAsia="宋体" w:cs="宋体"/>
          <w:color w:val="auto"/>
          <w:spacing w:val="-5"/>
          <w:sz w:val="21"/>
          <w:szCs w:val="21"/>
          <w:highlight w:val="none"/>
          <w:lang w:val="en-US" w:eastAsia="zh-CN"/>
        </w:rPr>
        <w:t xml:space="preserve">3 </w:t>
      </w:r>
      <w:r>
        <w:rPr>
          <w:rFonts w:hint="eastAsia" w:ascii="宋体" w:hAnsi="宋体" w:eastAsia="宋体" w:cs="宋体"/>
          <w:color w:val="auto"/>
          <w:spacing w:val="-5"/>
          <w:sz w:val="21"/>
          <w:szCs w:val="21"/>
          <w:highlight w:val="none"/>
        </w:rPr>
        <w:t>《符合性审查要求》见下表：</w:t>
      </w:r>
    </w:p>
    <w:tbl>
      <w:tblPr>
        <w:tblStyle w:val="21"/>
        <w:tblW w:w="899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6"/>
        <w:gridCol w:w="5853"/>
        <w:gridCol w:w="1358"/>
        <w:gridCol w:w="963"/>
      </w:tblGrid>
      <w:tr w14:paraId="5B961B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jc w:val="center"/>
        </w:trPr>
        <w:tc>
          <w:tcPr>
            <w:tcW w:w="816" w:type="dxa"/>
            <w:shd w:val="clear" w:color="auto" w:fill="BEBEBE" w:themeFill="background1" w:themeFillShade="BF"/>
            <w:vAlign w:val="top"/>
          </w:tcPr>
          <w:p w14:paraId="200C01CB">
            <w:pPr>
              <w:pStyle w:val="22"/>
              <w:pageBreakBefore w:val="0"/>
              <w:kinsoku/>
              <w:wordWrap/>
              <w:overflowPunct/>
              <w:topLinePunct w:val="0"/>
              <w:bidi w:val="0"/>
              <w:spacing w:before="243" w:line="360" w:lineRule="auto"/>
              <w:jc w:val="center"/>
              <w:rPr>
                <w:rFonts w:hint="eastAsia" w:ascii="宋体" w:hAnsi="宋体" w:eastAsia="宋体" w:cs="宋体"/>
                <w:b/>
                <w:bCs/>
                <w:color w:val="auto"/>
                <w:spacing w:val="-10"/>
                <w:sz w:val="21"/>
                <w:szCs w:val="21"/>
                <w:highlight w:val="none"/>
              </w:rPr>
            </w:pPr>
            <w:r>
              <w:rPr>
                <w:rFonts w:hint="eastAsia" w:ascii="宋体" w:hAnsi="宋体" w:eastAsia="宋体" w:cs="宋体"/>
                <w:b/>
                <w:bCs/>
                <w:color w:val="auto"/>
                <w:spacing w:val="-10"/>
                <w:sz w:val="21"/>
                <w:szCs w:val="21"/>
                <w:highlight w:val="none"/>
              </w:rPr>
              <w:t>序号</w:t>
            </w:r>
          </w:p>
        </w:tc>
        <w:tc>
          <w:tcPr>
            <w:tcW w:w="5853" w:type="dxa"/>
            <w:shd w:val="clear" w:color="auto" w:fill="BEBEBE" w:themeFill="background1" w:themeFillShade="BF"/>
            <w:vAlign w:val="top"/>
          </w:tcPr>
          <w:p w14:paraId="1C28ECBE">
            <w:pPr>
              <w:pStyle w:val="22"/>
              <w:pageBreakBefore w:val="0"/>
              <w:kinsoku/>
              <w:wordWrap/>
              <w:overflowPunct/>
              <w:topLinePunct w:val="0"/>
              <w:bidi w:val="0"/>
              <w:spacing w:before="243" w:line="360" w:lineRule="auto"/>
              <w:jc w:val="center"/>
              <w:rPr>
                <w:rFonts w:hint="eastAsia" w:ascii="宋体" w:hAnsi="宋体" w:eastAsia="宋体" w:cs="宋体"/>
                <w:b/>
                <w:bCs/>
                <w:color w:val="auto"/>
                <w:spacing w:val="-10"/>
                <w:sz w:val="21"/>
                <w:szCs w:val="21"/>
                <w:highlight w:val="none"/>
              </w:rPr>
            </w:pPr>
            <w:r>
              <w:rPr>
                <w:rFonts w:hint="eastAsia" w:ascii="宋体" w:hAnsi="宋体" w:eastAsia="宋体" w:cs="宋体"/>
                <w:b/>
                <w:bCs/>
                <w:color w:val="auto"/>
                <w:spacing w:val="-10"/>
                <w:sz w:val="21"/>
                <w:szCs w:val="21"/>
                <w:highlight w:val="none"/>
              </w:rPr>
              <w:t>审查内容</w:t>
            </w:r>
          </w:p>
        </w:tc>
        <w:tc>
          <w:tcPr>
            <w:tcW w:w="1358" w:type="dxa"/>
            <w:shd w:val="clear" w:color="auto" w:fill="BEBEBE" w:themeFill="background1" w:themeFillShade="BF"/>
            <w:vAlign w:val="top"/>
          </w:tcPr>
          <w:p w14:paraId="59D5506B">
            <w:pPr>
              <w:pStyle w:val="22"/>
              <w:pageBreakBefore w:val="0"/>
              <w:kinsoku/>
              <w:wordWrap/>
              <w:overflowPunct/>
              <w:topLinePunct w:val="0"/>
              <w:bidi w:val="0"/>
              <w:spacing w:before="243" w:line="360" w:lineRule="auto"/>
              <w:jc w:val="center"/>
              <w:rPr>
                <w:rFonts w:hint="eastAsia" w:ascii="宋体" w:hAnsi="宋体" w:eastAsia="宋体" w:cs="宋体"/>
                <w:b/>
                <w:bCs/>
                <w:color w:val="auto"/>
                <w:spacing w:val="-10"/>
                <w:sz w:val="21"/>
                <w:szCs w:val="21"/>
                <w:highlight w:val="none"/>
              </w:rPr>
            </w:pPr>
            <w:r>
              <w:rPr>
                <w:rFonts w:hint="eastAsia" w:ascii="宋体" w:hAnsi="宋体" w:eastAsia="宋体" w:cs="宋体"/>
                <w:b/>
                <w:bCs/>
                <w:color w:val="auto"/>
                <w:spacing w:val="-10"/>
                <w:sz w:val="21"/>
                <w:szCs w:val="21"/>
                <w:highlight w:val="none"/>
              </w:rPr>
              <w:t>审查情况</w:t>
            </w:r>
          </w:p>
        </w:tc>
        <w:tc>
          <w:tcPr>
            <w:tcW w:w="963" w:type="dxa"/>
            <w:shd w:val="clear" w:color="auto" w:fill="BEBEBE" w:themeFill="background1" w:themeFillShade="BF"/>
            <w:vAlign w:val="top"/>
          </w:tcPr>
          <w:p w14:paraId="6D5003B7">
            <w:pPr>
              <w:pStyle w:val="22"/>
              <w:pageBreakBefore w:val="0"/>
              <w:kinsoku/>
              <w:wordWrap/>
              <w:overflowPunct/>
              <w:topLinePunct w:val="0"/>
              <w:bidi w:val="0"/>
              <w:spacing w:before="243" w:line="360" w:lineRule="auto"/>
              <w:jc w:val="center"/>
              <w:rPr>
                <w:rFonts w:hint="eastAsia" w:ascii="宋体" w:hAnsi="宋体" w:eastAsia="宋体" w:cs="宋体"/>
                <w:b/>
                <w:bCs/>
                <w:color w:val="auto"/>
                <w:spacing w:val="-10"/>
                <w:sz w:val="21"/>
                <w:szCs w:val="21"/>
                <w:highlight w:val="none"/>
              </w:rPr>
            </w:pPr>
            <w:r>
              <w:rPr>
                <w:rFonts w:hint="eastAsia" w:ascii="宋体" w:hAnsi="宋体" w:eastAsia="宋体" w:cs="宋体"/>
                <w:b/>
                <w:bCs/>
                <w:color w:val="auto"/>
                <w:spacing w:val="-10"/>
                <w:sz w:val="21"/>
                <w:szCs w:val="21"/>
                <w:highlight w:val="none"/>
              </w:rPr>
              <w:t>备注</w:t>
            </w:r>
          </w:p>
        </w:tc>
      </w:tr>
      <w:tr w14:paraId="5A564D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exact"/>
          <w:jc w:val="center"/>
        </w:trPr>
        <w:tc>
          <w:tcPr>
            <w:tcW w:w="816" w:type="dxa"/>
            <w:vAlign w:val="center"/>
          </w:tcPr>
          <w:p w14:paraId="0DF54B5F">
            <w:pPr>
              <w:pStyle w:val="22"/>
              <w:pageBreakBefore w:val="0"/>
              <w:kinsoku/>
              <w:wordWrap/>
              <w:overflowPunct/>
              <w:topLinePunct w:val="0"/>
              <w:bidi w:val="0"/>
              <w:spacing w:before="292"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5853" w:type="dxa"/>
            <w:vAlign w:val="center"/>
          </w:tcPr>
          <w:p w14:paraId="6E660814">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lang w:eastAsia="zh-CN"/>
              </w:rPr>
              <w:t>报价超过竞价文件中规定的项目预算金额或者项目最高限价的。</w:t>
            </w:r>
          </w:p>
        </w:tc>
        <w:tc>
          <w:tcPr>
            <w:tcW w:w="1358" w:type="dxa"/>
            <w:vAlign w:val="center"/>
          </w:tcPr>
          <w:p w14:paraId="2C351604">
            <w:pPr>
              <w:pStyle w:val="22"/>
              <w:pageBreakBefore w:val="0"/>
              <w:kinsoku/>
              <w:wordWrap/>
              <w:overflowPunct/>
              <w:topLinePunct w:val="0"/>
              <w:bidi w:val="0"/>
              <w:spacing w:before="94" w:line="360" w:lineRule="auto"/>
              <w:jc w:val="center"/>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合格/不合格</w:t>
            </w:r>
          </w:p>
        </w:tc>
        <w:tc>
          <w:tcPr>
            <w:tcW w:w="963" w:type="dxa"/>
            <w:vAlign w:val="center"/>
          </w:tcPr>
          <w:p w14:paraId="474C2B87">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746760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exact"/>
          <w:jc w:val="center"/>
        </w:trPr>
        <w:tc>
          <w:tcPr>
            <w:tcW w:w="816" w:type="dxa"/>
            <w:vAlign w:val="center"/>
          </w:tcPr>
          <w:p w14:paraId="20B56870">
            <w:pPr>
              <w:pStyle w:val="22"/>
              <w:pageBreakBefore w:val="0"/>
              <w:kinsoku/>
              <w:wordWrap/>
              <w:overflowPunct/>
              <w:topLinePunct w:val="0"/>
              <w:bidi w:val="0"/>
              <w:spacing w:before="122"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5853" w:type="dxa"/>
            <w:vAlign w:val="center"/>
          </w:tcPr>
          <w:p w14:paraId="6F6EFEB6">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是否满足</w:t>
            </w:r>
            <w:r>
              <w:rPr>
                <w:rFonts w:hint="eastAsia" w:ascii="宋体" w:hAnsi="宋体" w:eastAsia="宋体" w:cs="宋体"/>
                <w:color w:val="auto"/>
                <w:spacing w:val="-5"/>
                <w:sz w:val="21"/>
                <w:szCs w:val="21"/>
                <w:highlight w:val="none"/>
                <w:lang w:eastAsia="zh-CN"/>
              </w:rPr>
              <w:t>竞价文件</w:t>
            </w:r>
            <w:r>
              <w:rPr>
                <w:rFonts w:hint="eastAsia" w:ascii="宋体" w:hAnsi="宋体" w:eastAsia="宋体" w:cs="宋体"/>
                <w:color w:val="auto"/>
                <w:spacing w:val="-5"/>
                <w:sz w:val="21"/>
                <w:szCs w:val="21"/>
                <w:highlight w:val="none"/>
              </w:rPr>
              <w:t>要求的签署、盖章</w:t>
            </w:r>
            <w:r>
              <w:rPr>
                <w:rFonts w:hint="eastAsia" w:ascii="宋体" w:hAnsi="宋体" w:eastAsia="宋体" w:cs="宋体"/>
                <w:color w:val="auto"/>
                <w:spacing w:val="-5"/>
                <w:sz w:val="21"/>
                <w:szCs w:val="21"/>
                <w:highlight w:val="none"/>
                <w:lang w:eastAsia="zh-CN"/>
              </w:rPr>
              <w:t>。</w:t>
            </w:r>
          </w:p>
        </w:tc>
        <w:tc>
          <w:tcPr>
            <w:tcW w:w="1358" w:type="dxa"/>
            <w:vAlign w:val="center"/>
          </w:tcPr>
          <w:p w14:paraId="060D7293">
            <w:pPr>
              <w:pStyle w:val="22"/>
              <w:pageBreakBefore w:val="0"/>
              <w:kinsoku/>
              <w:wordWrap/>
              <w:overflowPunct/>
              <w:topLinePunct w:val="0"/>
              <w:bidi w:val="0"/>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合格/不合格</w:t>
            </w:r>
          </w:p>
        </w:tc>
        <w:tc>
          <w:tcPr>
            <w:tcW w:w="963" w:type="dxa"/>
            <w:vAlign w:val="center"/>
          </w:tcPr>
          <w:p w14:paraId="43225304">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397A0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9" w:hRule="exact"/>
          <w:jc w:val="center"/>
        </w:trPr>
        <w:tc>
          <w:tcPr>
            <w:tcW w:w="816" w:type="dxa"/>
            <w:vAlign w:val="center"/>
          </w:tcPr>
          <w:p w14:paraId="1824B842">
            <w:pPr>
              <w:pStyle w:val="22"/>
              <w:pageBreakBefore w:val="0"/>
              <w:kinsoku/>
              <w:wordWrap/>
              <w:overflowPunct/>
              <w:topLinePunct w:val="0"/>
              <w:bidi w:val="0"/>
              <w:spacing w:before="24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5853" w:type="dxa"/>
            <w:vAlign w:val="center"/>
          </w:tcPr>
          <w:p w14:paraId="024DF90C">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法定代表人身份证明（附法定代表人身份证正反面复印件）或法定代表人授权委托书（附法人身份证及被授权人身份证正反面复印件），提供法定代表人授权委托书的须提供被授权人在投标单位近一年内任意1个月的社保缴纳证明（新成立3个月内的公司社保缴纳时间不限）</w:t>
            </w:r>
            <w:r>
              <w:rPr>
                <w:rFonts w:hint="eastAsia" w:ascii="宋体" w:hAnsi="宋体" w:eastAsia="宋体" w:cs="宋体"/>
                <w:color w:val="auto"/>
                <w:spacing w:val="-5"/>
                <w:sz w:val="21"/>
                <w:szCs w:val="21"/>
                <w:highlight w:val="none"/>
                <w:lang w:eastAsia="zh-CN"/>
              </w:rPr>
              <w:t>。</w:t>
            </w:r>
          </w:p>
        </w:tc>
        <w:tc>
          <w:tcPr>
            <w:tcW w:w="1358" w:type="dxa"/>
            <w:vAlign w:val="center"/>
          </w:tcPr>
          <w:p w14:paraId="00DBB53E">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center"/>
              <w:textAlignment w:val="baseline"/>
              <w:rPr>
                <w:rFonts w:hint="eastAsia" w:ascii="宋体" w:hAnsi="宋体" w:eastAsia="宋体" w:cs="宋体"/>
                <w:color w:val="auto"/>
                <w:spacing w:val="-5"/>
                <w:sz w:val="21"/>
                <w:szCs w:val="21"/>
                <w:highlight w:val="none"/>
              </w:rPr>
            </w:pPr>
            <w:r>
              <w:rPr>
                <w:rFonts w:hint="eastAsia" w:ascii="宋体" w:hAnsi="宋体" w:eastAsia="宋体" w:cs="宋体"/>
                <w:color w:val="auto"/>
                <w:spacing w:val="-5"/>
                <w:sz w:val="21"/>
                <w:szCs w:val="21"/>
                <w:highlight w:val="none"/>
              </w:rPr>
              <w:t>合格/不合格</w:t>
            </w:r>
          </w:p>
        </w:tc>
        <w:tc>
          <w:tcPr>
            <w:tcW w:w="963" w:type="dxa"/>
            <w:vAlign w:val="center"/>
          </w:tcPr>
          <w:p w14:paraId="020194A2">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4E52B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exact"/>
          <w:jc w:val="center"/>
        </w:trPr>
        <w:tc>
          <w:tcPr>
            <w:tcW w:w="816" w:type="dxa"/>
            <w:vAlign w:val="center"/>
          </w:tcPr>
          <w:p w14:paraId="5319DA70">
            <w:pPr>
              <w:pStyle w:val="22"/>
              <w:pageBreakBefore w:val="0"/>
              <w:kinsoku/>
              <w:wordWrap/>
              <w:overflowPunct/>
              <w:topLinePunct w:val="0"/>
              <w:bidi w:val="0"/>
              <w:spacing w:before="265"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5853" w:type="dxa"/>
            <w:vAlign w:val="center"/>
          </w:tcPr>
          <w:p w14:paraId="78DE3476">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是否对</w:t>
            </w:r>
            <w:r>
              <w:rPr>
                <w:rFonts w:hint="eastAsia" w:ascii="宋体" w:hAnsi="宋体" w:eastAsia="宋体" w:cs="宋体"/>
                <w:color w:val="auto"/>
                <w:spacing w:val="-5"/>
                <w:sz w:val="21"/>
                <w:szCs w:val="21"/>
                <w:highlight w:val="none"/>
                <w:lang w:eastAsia="zh-CN"/>
              </w:rPr>
              <w:t>竞价文件</w:t>
            </w:r>
            <w:r>
              <w:rPr>
                <w:rFonts w:hint="eastAsia" w:ascii="宋体" w:hAnsi="宋体" w:eastAsia="宋体" w:cs="宋体"/>
                <w:color w:val="auto"/>
                <w:spacing w:val="-5"/>
                <w:sz w:val="21"/>
                <w:szCs w:val="21"/>
                <w:highlight w:val="none"/>
              </w:rPr>
              <w:t>的响应有重</w:t>
            </w:r>
            <w:r>
              <w:rPr>
                <w:rFonts w:hint="eastAsia" w:ascii="宋体" w:hAnsi="宋体" w:eastAsia="宋体" w:cs="宋体"/>
                <w:color w:val="auto"/>
                <w:spacing w:val="-5"/>
                <w:sz w:val="21"/>
                <w:szCs w:val="21"/>
                <w:highlight w:val="none"/>
                <w:lang w:val="en-US" w:eastAsia="zh-CN"/>
              </w:rPr>
              <w:t>多</w:t>
            </w:r>
            <w:r>
              <w:rPr>
                <w:rFonts w:hint="eastAsia" w:ascii="宋体" w:hAnsi="宋体" w:eastAsia="宋体" w:cs="宋体"/>
                <w:color w:val="auto"/>
                <w:spacing w:val="-5"/>
                <w:sz w:val="21"/>
                <w:szCs w:val="21"/>
                <w:highlight w:val="none"/>
              </w:rPr>
              <w:t>偏离</w:t>
            </w:r>
            <w:r>
              <w:rPr>
                <w:rFonts w:hint="eastAsia" w:ascii="宋体" w:hAnsi="宋体" w:eastAsia="宋体" w:cs="宋体"/>
                <w:color w:val="auto"/>
                <w:spacing w:val="-5"/>
                <w:sz w:val="21"/>
                <w:szCs w:val="21"/>
                <w:highlight w:val="none"/>
                <w:lang w:eastAsia="zh-CN"/>
              </w:rPr>
              <w:t>。</w:t>
            </w:r>
          </w:p>
        </w:tc>
        <w:tc>
          <w:tcPr>
            <w:tcW w:w="1358" w:type="dxa"/>
            <w:vAlign w:val="center"/>
          </w:tcPr>
          <w:p w14:paraId="1CE3ACF1">
            <w:pPr>
              <w:pStyle w:val="22"/>
              <w:pageBreakBefore w:val="0"/>
              <w:kinsoku/>
              <w:wordWrap/>
              <w:overflowPunct/>
              <w:topLinePunct w:val="0"/>
              <w:bidi w:val="0"/>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合格/不合格</w:t>
            </w:r>
          </w:p>
        </w:tc>
        <w:tc>
          <w:tcPr>
            <w:tcW w:w="963" w:type="dxa"/>
            <w:vAlign w:val="center"/>
          </w:tcPr>
          <w:p w14:paraId="36B7A9E9">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5C8BD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exact"/>
          <w:jc w:val="center"/>
        </w:trPr>
        <w:tc>
          <w:tcPr>
            <w:tcW w:w="816" w:type="dxa"/>
            <w:vAlign w:val="center"/>
          </w:tcPr>
          <w:p w14:paraId="2177AE99">
            <w:pPr>
              <w:pStyle w:val="22"/>
              <w:pageBreakBefore w:val="0"/>
              <w:kinsoku/>
              <w:wordWrap/>
              <w:overflowPunct/>
              <w:topLinePunct w:val="0"/>
              <w:bidi w:val="0"/>
              <w:spacing w:before="266"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5853" w:type="dxa"/>
            <w:vAlign w:val="center"/>
          </w:tcPr>
          <w:p w14:paraId="17EFCE4A">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是否满足</w:t>
            </w:r>
            <w:r>
              <w:rPr>
                <w:rFonts w:hint="eastAsia" w:ascii="宋体" w:hAnsi="宋体" w:eastAsia="宋体" w:cs="宋体"/>
                <w:color w:val="auto"/>
                <w:spacing w:val="-5"/>
                <w:sz w:val="21"/>
                <w:szCs w:val="21"/>
                <w:highlight w:val="none"/>
                <w:lang w:eastAsia="zh-CN"/>
              </w:rPr>
              <w:t>竞价文件</w:t>
            </w:r>
            <w:r>
              <w:rPr>
                <w:rFonts w:hint="eastAsia" w:ascii="宋体" w:hAnsi="宋体" w:eastAsia="宋体" w:cs="宋体"/>
                <w:color w:val="auto"/>
                <w:spacing w:val="-5"/>
                <w:sz w:val="21"/>
                <w:szCs w:val="21"/>
                <w:highlight w:val="none"/>
              </w:rPr>
              <w:t>规定的有效期及要求</w:t>
            </w:r>
            <w:r>
              <w:rPr>
                <w:rFonts w:hint="eastAsia" w:ascii="宋体" w:hAnsi="宋体" w:eastAsia="宋体" w:cs="宋体"/>
                <w:color w:val="auto"/>
                <w:spacing w:val="-5"/>
                <w:sz w:val="21"/>
                <w:szCs w:val="21"/>
                <w:highlight w:val="none"/>
                <w:lang w:eastAsia="zh-CN"/>
              </w:rPr>
              <w:t>。</w:t>
            </w:r>
          </w:p>
        </w:tc>
        <w:tc>
          <w:tcPr>
            <w:tcW w:w="1358" w:type="dxa"/>
            <w:vAlign w:val="center"/>
          </w:tcPr>
          <w:p w14:paraId="2203126B">
            <w:pPr>
              <w:pStyle w:val="22"/>
              <w:pageBreakBefore w:val="0"/>
              <w:kinsoku/>
              <w:wordWrap/>
              <w:overflowPunct/>
              <w:topLinePunct w:val="0"/>
              <w:bidi w:val="0"/>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合格/不合格</w:t>
            </w:r>
          </w:p>
        </w:tc>
        <w:tc>
          <w:tcPr>
            <w:tcW w:w="963" w:type="dxa"/>
            <w:vAlign w:val="center"/>
          </w:tcPr>
          <w:p w14:paraId="092712F8">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738618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exact"/>
          <w:jc w:val="center"/>
        </w:trPr>
        <w:tc>
          <w:tcPr>
            <w:tcW w:w="816" w:type="dxa"/>
            <w:vAlign w:val="center"/>
          </w:tcPr>
          <w:p w14:paraId="2449D3E5">
            <w:pPr>
              <w:pStyle w:val="22"/>
              <w:pageBreakBefore w:val="0"/>
              <w:kinsoku/>
              <w:wordWrap/>
              <w:overflowPunct/>
              <w:topLinePunct w:val="0"/>
              <w:bidi w:val="0"/>
              <w:spacing w:before="7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5853" w:type="dxa"/>
            <w:vAlign w:val="center"/>
          </w:tcPr>
          <w:p w14:paraId="465276DA">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spacing w:val="-5"/>
                <w:sz w:val="21"/>
                <w:szCs w:val="21"/>
                <w:highlight w:val="none"/>
              </w:rPr>
              <w:t>是否满足</w:t>
            </w:r>
            <w:r>
              <w:rPr>
                <w:rFonts w:hint="eastAsia" w:ascii="宋体" w:hAnsi="宋体" w:eastAsia="宋体" w:cs="宋体"/>
                <w:color w:val="auto"/>
                <w:spacing w:val="-5"/>
                <w:sz w:val="21"/>
                <w:szCs w:val="21"/>
                <w:highlight w:val="none"/>
                <w:lang w:eastAsia="zh-CN"/>
              </w:rPr>
              <w:t>竞价文件</w:t>
            </w:r>
            <w:r>
              <w:rPr>
                <w:rFonts w:hint="eastAsia" w:ascii="宋体" w:hAnsi="宋体" w:eastAsia="宋体" w:cs="宋体"/>
                <w:color w:val="auto"/>
                <w:spacing w:val="-5"/>
                <w:sz w:val="21"/>
                <w:szCs w:val="21"/>
                <w:highlight w:val="none"/>
              </w:rPr>
              <w:t>响应人须知第</w:t>
            </w:r>
            <w:r>
              <w:rPr>
                <w:rFonts w:hint="eastAsia" w:ascii="宋体" w:hAnsi="宋体" w:eastAsia="宋体" w:cs="宋体"/>
                <w:color w:val="auto"/>
                <w:spacing w:val="-5"/>
                <w:sz w:val="21"/>
                <w:szCs w:val="21"/>
                <w:highlight w:val="none"/>
                <w:lang w:val="en-US" w:eastAsia="zh-CN"/>
              </w:rPr>
              <w:t>九</w:t>
            </w:r>
            <w:r>
              <w:rPr>
                <w:rFonts w:hint="eastAsia" w:ascii="宋体" w:hAnsi="宋体" w:eastAsia="宋体" w:cs="宋体"/>
                <w:color w:val="auto"/>
                <w:spacing w:val="-5"/>
                <w:sz w:val="21"/>
                <w:szCs w:val="21"/>
                <w:highlight w:val="none"/>
              </w:rPr>
              <w:t>项的要求</w:t>
            </w:r>
            <w:r>
              <w:rPr>
                <w:rFonts w:hint="eastAsia" w:ascii="宋体" w:hAnsi="宋体" w:eastAsia="宋体" w:cs="宋体"/>
                <w:color w:val="auto"/>
                <w:spacing w:val="-5"/>
                <w:sz w:val="21"/>
                <w:szCs w:val="21"/>
                <w:highlight w:val="none"/>
                <w:lang w:eastAsia="zh-CN"/>
              </w:rPr>
              <w:t>。</w:t>
            </w:r>
          </w:p>
        </w:tc>
        <w:tc>
          <w:tcPr>
            <w:tcW w:w="1358" w:type="dxa"/>
            <w:vAlign w:val="center"/>
          </w:tcPr>
          <w:p w14:paraId="30A1BB72">
            <w:pPr>
              <w:pStyle w:val="22"/>
              <w:pageBreakBefore w:val="0"/>
              <w:kinsoku/>
              <w:wordWrap/>
              <w:overflowPunct/>
              <w:topLinePunct w:val="0"/>
              <w:bidi w:val="0"/>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合格/不合格</w:t>
            </w:r>
          </w:p>
        </w:tc>
        <w:tc>
          <w:tcPr>
            <w:tcW w:w="963" w:type="dxa"/>
            <w:vAlign w:val="center"/>
          </w:tcPr>
          <w:p w14:paraId="5C64C31A">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42CA0D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7" w:hRule="atLeast"/>
          <w:jc w:val="center"/>
        </w:trPr>
        <w:tc>
          <w:tcPr>
            <w:tcW w:w="816" w:type="dxa"/>
            <w:vAlign w:val="center"/>
          </w:tcPr>
          <w:p w14:paraId="7CBD752E">
            <w:pPr>
              <w:pStyle w:val="22"/>
              <w:pageBreakBefore w:val="0"/>
              <w:kinsoku/>
              <w:wordWrap/>
              <w:overflowPunct/>
              <w:topLinePunct w:val="0"/>
              <w:bidi w:val="0"/>
              <w:spacing w:before="78"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5853" w:type="dxa"/>
            <w:vAlign w:val="center"/>
          </w:tcPr>
          <w:p w14:paraId="1295A0DE">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left"/>
              <w:textAlignment w:val="baseline"/>
              <w:rPr>
                <w:rFonts w:hint="eastAsia" w:ascii="宋体" w:hAnsi="宋体" w:eastAsia="宋体" w:cs="宋体"/>
                <w:color w:val="auto"/>
                <w:spacing w:val="-5"/>
                <w:sz w:val="21"/>
                <w:szCs w:val="21"/>
                <w:highlight w:val="none"/>
                <w:lang w:eastAsia="zh-CN"/>
              </w:rPr>
            </w:pPr>
            <w:r>
              <w:rPr>
                <w:rFonts w:hint="eastAsia" w:ascii="宋体" w:hAnsi="宋体" w:eastAsia="宋体" w:cs="宋体"/>
                <w:color w:val="auto"/>
                <w:kern w:val="0"/>
                <w:sz w:val="21"/>
                <w:szCs w:val="21"/>
                <w:highlight w:val="none"/>
              </w:rPr>
              <w:t>是否对竞价文件中第五部分采购需求中★号条款进行了实质性响应</w:t>
            </w:r>
            <w:r>
              <w:rPr>
                <w:rFonts w:hint="eastAsia" w:ascii="宋体" w:hAnsi="宋体" w:eastAsia="宋体" w:cs="宋体"/>
                <w:color w:val="auto"/>
                <w:kern w:val="0"/>
                <w:sz w:val="21"/>
                <w:szCs w:val="21"/>
                <w:highlight w:val="none"/>
                <w:lang w:eastAsia="zh-CN"/>
              </w:rPr>
              <w:t>。</w:t>
            </w:r>
          </w:p>
        </w:tc>
        <w:tc>
          <w:tcPr>
            <w:tcW w:w="1358" w:type="dxa"/>
            <w:vAlign w:val="center"/>
          </w:tcPr>
          <w:p w14:paraId="5138A0A3">
            <w:pPr>
              <w:pStyle w:val="22"/>
              <w:pageBreakBefore w:val="0"/>
              <w:kinsoku/>
              <w:wordWrap/>
              <w:overflowPunct/>
              <w:topLinePunct w:val="0"/>
              <w:bidi w:val="0"/>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合格/不合格</w:t>
            </w:r>
          </w:p>
        </w:tc>
        <w:tc>
          <w:tcPr>
            <w:tcW w:w="963" w:type="dxa"/>
            <w:vAlign w:val="center"/>
          </w:tcPr>
          <w:p w14:paraId="4D34CAC8">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p>
        </w:tc>
      </w:tr>
      <w:tr w14:paraId="54564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6669" w:type="dxa"/>
            <w:gridSpan w:val="2"/>
            <w:vAlign w:val="center"/>
          </w:tcPr>
          <w:p w14:paraId="6710CC0E">
            <w:pPr>
              <w:pStyle w:val="22"/>
              <w:keepNext w:val="0"/>
              <w:keepLines w:val="0"/>
              <w:pageBreakBefore w:val="0"/>
              <w:widowControl/>
              <w:kinsoku/>
              <w:wordWrap/>
              <w:overflowPunct/>
              <w:topLinePunct w:val="0"/>
              <w:autoSpaceDE w:val="0"/>
              <w:autoSpaceDN w:val="0"/>
              <w:bidi w:val="0"/>
              <w:adjustRightInd w:val="0"/>
              <w:snapToGrid w:val="0"/>
              <w:spacing w:before="91" w:line="360" w:lineRule="auto"/>
              <w:ind w:left="117"/>
              <w:jc w:val="center"/>
              <w:textAlignment w:val="baseline"/>
              <w:rPr>
                <w:rFonts w:hint="eastAsia" w:ascii="宋体" w:hAnsi="宋体" w:eastAsia="宋体" w:cs="宋体"/>
                <w:color w:val="auto"/>
                <w:spacing w:val="-5"/>
                <w:sz w:val="21"/>
                <w:szCs w:val="21"/>
                <w:highlight w:val="none"/>
                <w:lang w:val="en-US" w:eastAsia="zh-CN"/>
              </w:rPr>
            </w:pPr>
            <w:r>
              <w:rPr>
                <w:rFonts w:hint="eastAsia" w:ascii="宋体" w:hAnsi="宋体" w:eastAsia="宋体" w:cs="宋体"/>
                <w:b/>
                <w:bCs/>
                <w:color w:val="auto"/>
                <w:spacing w:val="-5"/>
                <w:sz w:val="21"/>
                <w:szCs w:val="21"/>
                <w:highlight w:val="none"/>
                <w:lang w:val="en-US" w:eastAsia="zh-CN"/>
              </w:rPr>
              <w:t>结论</w:t>
            </w:r>
          </w:p>
        </w:tc>
        <w:tc>
          <w:tcPr>
            <w:tcW w:w="2321" w:type="dxa"/>
            <w:gridSpan w:val="2"/>
            <w:vAlign w:val="center"/>
          </w:tcPr>
          <w:p w14:paraId="64116418">
            <w:pPr>
              <w:pageBreakBefore w:val="0"/>
              <w:kinsoku/>
              <w:wordWrap/>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pacing w:val="-3"/>
                <w:sz w:val="21"/>
                <w:szCs w:val="21"/>
                <w:highlight w:val="none"/>
                <w:lang w:val="en-US" w:eastAsia="zh-CN"/>
              </w:rPr>
              <w:t>是否通过</w:t>
            </w:r>
          </w:p>
        </w:tc>
      </w:tr>
    </w:tbl>
    <w:p w14:paraId="5A5423DA">
      <w:pPr>
        <w:pageBreakBefore w:val="0"/>
        <w:kinsoku/>
        <w:wordWrap/>
        <w:overflowPunct/>
        <w:topLinePunct w:val="0"/>
        <w:bidi w:val="0"/>
        <w:rPr>
          <w:rFonts w:hint="eastAsia" w:ascii="宋体" w:hAnsi="宋体" w:eastAsia="宋体" w:cs="宋体"/>
          <w:b/>
          <w:bCs/>
          <w:color w:val="auto"/>
          <w:position w:val="1"/>
          <w:highlight w:val="none"/>
        </w:rPr>
      </w:pPr>
      <w:bookmarkStart w:id="13" w:name="bookmark14"/>
      <w:bookmarkEnd w:id="13"/>
      <w:bookmarkStart w:id="14" w:name="bookmark9"/>
      <w:bookmarkEnd w:id="14"/>
      <w:bookmarkStart w:id="15" w:name="bookmark10"/>
      <w:bookmarkEnd w:id="15"/>
      <w:bookmarkStart w:id="16" w:name="bookmark12"/>
      <w:bookmarkEnd w:id="16"/>
      <w:r>
        <w:rPr>
          <w:rFonts w:hint="eastAsia" w:ascii="宋体" w:hAnsi="宋体" w:eastAsia="宋体" w:cs="宋体"/>
          <w:b/>
          <w:bCs/>
          <w:color w:val="auto"/>
          <w:position w:val="1"/>
          <w:highlight w:val="none"/>
        </w:rPr>
        <w:br w:type="page"/>
      </w:r>
    </w:p>
    <w:p w14:paraId="756F186B">
      <w:pPr>
        <w:pStyle w:val="5"/>
        <w:pageBreakBefore w:val="0"/>
        <w:kinsoku/>
        <w:wordWrap/>
        <w:overflowPunct/>
        <w:topLinePunct w:val="0"/>
        <w:bidi w:val="0"/>
        <w:spacing w:before="80" w:line="464" w:lineRule="exact"/>
        <w:jc w:val="center"/>
        <w:outlineLvl w:val="0"/>
        <w:rPr>
          <w:rFonts w:hint="eastAsia" w:ascii="宋体" w:hAnsi="宋体" w:eastAsia="宋体" w:cs="宋体"/>
          <w:bCs/>
          <w:snapToGrid/>
          <w:color w:val="auto"/>
          <w:kern w:val="2"/>
          <w:sz w:val="21"/>
          <w:szCs w:val="21"/>
          <w:highlight w:val="none"/>
          <w:lang w:eastAsia="zh-CN"/>
        </w:rPr>
      </w:pPr>
      <w:bookmarkStart w:id="17" w:name="_Toc8297"/>
      <w:r>
        <w:rPr>
          <w:rFonts w:hint="eastAsia" w:ascii="宋体" w:hAnsi="宋体" w:eastAsia="宋体" w:cs="宋体"/>
          <w:b/>
          <w:bCs/>
          <w:color w:val="auto"/>
          <w:position w:val="1"/>
          <w:highlight w:val="none"/>
        </w:rPr>
        <w:t>第五部分</w:t>
      </w:r>
      <w:r>
        <w:rPr>
          <w:rFonts w:hint="eastAsia" w:ascii="宋体" w:hAnsi="宋体" w:eastAsia="宋体" w:cs="宋体"/>
          <w:color w:val="auto"/>
          <w:spacing w:val="84"/>
          <w:position w:val="1"/>
          <w:highlight w:val="none"/>
        </w:rPr>
        <w:t xml:space="preserve"> </w:t>
      </w:r>
      <w:r>
        <w:rPr>
          <w:rFonts w:hint="eastAsia" w:ascii="宋体" w:hAnsi="宋体" w:eastAsia="宋体" w:cs="宋体"/>
          <w:b/>
          <w:bCs/>
          <w:color w:val="auto"/>
          <w:position w:val="1"/>
          <w:highlight w:val="none"/>
        </w:rPr>
        <w:t>采购需求</w:t>
      </w:r>
      <w:bookmarkEnd w:id="17"/>
    </w:p>
    <w:p w14:paraId="1C02F5B3">
      <w:pPr>
        <w:pageBreakBefore w:val="0"/>
        <w:kinsoku/>
        <w:wordWrap/>
        <w:overflowPunct/>
        <w:topLinePunct w:val="0"/>
        <w:autoSpaceDE/>
        <w:autoSpaceDN/>
        <w:bidi w:val="0"/>
        <w:adjustRightInd/>
        <w:spacing w:before="120" w:beforeLines="50" w:line="360" w:lineRule="auto"/>
        <w:ind w:firstLine="437"/>
        <w:jc w:val="both"/>
        <w:rPr>
          <w:rFonts w:hint="eastAsia" w:ascii="宋体" w:hAnsi="宋体" w:cs="宋体"/>
          <w:kern w:val="28"/>
          <w:highlight w:val="none"/>
        </w:rPr>
      </w:pPr>
      <w:r>
        <w:rPr>
          <w:rFonts w:hint="eastAsia" w:ascii="宋体" w:hAnsi="宋体" w:cs="宋体"/>
          <w:kern w:val="28"/>
          <w:highlight w:val="none"/>
        </w:rPr>
        <w:t>1、标有“★”的条款为必须完全满足的项目，任何</w:t>
      </w:r>
      <w:r>
        <w:rPr>
          <w:rFonts w:hint="eastAsia" w:ascii="宋体" w:hAnsi="宋体" w:cs="宋体"/>
          <w:highlight w:val="none"/>
        </w:rPr>
        <w:t>未响应或负偏离</w:t>
      </w:r>
      <w:r>
        <w:rPr>
          <w:rFonts w:hint="eastAsia" w:ascii="宋体" w:hAnsi="宋体" w:cs="宋体"/>
          <w:kern w:val="28"/>
          <w:highlight w:val="none"/>
        </w:rPr>
        <w:t>将导致无效响应。</w:t>
      </w:r>
    </w:p>
    <w:p w14:paraId="30F4BF47">
      <w:pPr>
        <w:pageBreakBefore w:val="0"/>
        <w:kinsoku/>
        <w:wordWrap/>
        <w:overflowPunct/>
        <w:topLinePunct w:val="0"/>
        <w:autoSpaceDE/>
        <w:autoSpaceDN/>
        <w:bidi w:val="0"/>
        <w:adjustRightInd/>
        <w:spacing w:before="120" w:beforeLines="50" w:line="360" w:lineRule="auto"/>
        <w:ind w:firstLine="437"/>
        <w:jc w:val="both"/>
        <w:rPr>
          <w:rFonts w:hint="eastAsia" w:ascii="宋体" w:hAnsi="宋体" w:cs="宋体"/>
          <w:kern w:val="28"/>
          <w:highlight w:val="none"/>
        </w:rPr>
      </w:pPr>
      <w:r>
        <w:rPr>
          <w:rFonts w:hint="eastAsia" w:ascii="宋体" w:hAnsi="宋体" w:cs="宋体"/>
          <w:kern w:val="28"/>
          <w:highlight w:val="none"/>
        </w:rPr>
        <w:t>2、响应供应商在响应</w:t>
      </w:r>
      <w:r>
        <w:rPr>
          <w:rFonts w:hint="eastAsia" w:ascii="宋体" w:hAnsi="宋体" w:cs="宋体"/>
          <w:highlight w:val="none"/>
        </w:rPr>
        <w:t>详细内容</w:t>
      </w:r>
      <w:r>
        <w:rPr>
          <w:rFonts w:hint="eastAsia" w:ascii="宋体" w:hAnsi="宋体" w:cs="宋体"/>
          <w:kern w:val="28"/>
          <w:highlight w:val="none"/>
        </w:rPr>
        <w:t>中必须列出</w:t>
      </w:r>
      <w:r>
        <w:rPr>
          <w:rFonts w:hint="eastAsia" w:ascii="宋体" w:hAnsi="宋体"/>
          <w:kern w:val="28"/>
          <w:highlight w:val="none"/>
        </w:rPr>
        <w:t>具体承诺</w:t>
      </w:r>
      <w:r>
        <w:rPr>
          <w:rFonts w:ascii="宋体" w:hAnsi="宋体"/>
          <w:kern w:val="28"/>
          <w:highlight w:val="none"/>
        </w:rPr>
        <w:t>。如果</w:t>
      </w:r>
      <w:r>
        <w:rPr>
          <w:rFonts w:hint="eastAsia" w:ascii="宋体" w:hAnsi="宋体"/>
          <w:kern w:val="28"/>
          <w:highlight w:val="none"/>
        </w:rPr>
        <w:t>响应供应商</w:t>
      </w:r>
      <w:r>
        <w:rPr>
          <w:rFonts w:ascii="宋体" w:hAnsi="宋体"/>
          <w:kern w:val="28"/>
          <w:highlight w:val="none"/>
        </w:rPr>
        <w:t>只注明“</w:t>
      </w:r>
      <w:r>
        <w:rPr>
          <w:rFonts w:hint="eastAsia" w:ascii="宋体" w:hAnsi="宋体"/>
          <w:kern w:val="28"/>
          <w:highlight w:val="none"/>
        </w:rPr>
        <w:t>正偏离</w:t>
      </w:r>
      <w:r>
        <w:rPr>
          <w:rFonts w:ascii="宋体" w:hAnsi="宋体"/>
          <w:kern w:val="28"/>
          <w:highlight w:val="none"/>
        </w:rPr>
        <w:t>”或“</w:t>
      </w:r>
      <w:r>
        <w:rPr>
          <w:rFonts w:hint="eastAsia" w:ascii="宋体" w:hAnsi="宋体"/>
          <w:kern w:val="28"/>
          <w:highlight w:val="none"/>
        </w:rPr>
        <w:t>无偏离</w:t>
      </w:r>
      <w:r>
        <w:rPr>
          <w:rFonts w:ascii="宋体" w:hAnsi="宋体"/>
          <w:kern w:val="28"/>
          <w:highlight w:val="none"/>
        </w:rPr>
        <w:t>”，将</w:t>
      </w:r>
      <w:r>
        <w:rPr>
          <w:rFonts w:hint="eastAsia" w:ascii="宋体" w:hAnsi="宋体" w:cs="宋体"/>
          <w:kern w:val="28"/>
          <w:highlight w:val="none"/>
        </w:rPr>
        <w:t>可能</w:t>
      </w:r>
      <w:r>
        <w:rPr>
          <w:rFonts w:ascii="宋体" w:hAnsi="宋体"/>
          <w:kern w:val="28"/>
          <w:highlight w:val="none"/>
        </w:rPr>
        <w:t>被视为“</w:t>
      </w:r>
      <w:r>
        <w:rPr>
          <w:rFonts w:hint="eastAsia" w:ascii="宋体" w:hAnsi="宋体"/>
          <w:kern w:val="28"/>
          <w:highlight w:val="none"/>
        </w:rPr>
        <w:t>负偏离</w:t>
      </w:r>
      <w:r>
        <w:rPr>
          <w:rFonts w:ascii="宋体" w:hAnsi="宋体"/>
          <w:kern w:val="28"/>
          <w:highlight w:val="none"/>
        </w:rPr>
        <w:t>”</w:t>
      </w:r>
      <w:r>
        <w:rPr>
          <w:rFonts w:hint="eastAsia" w:ascii="宋体" w:hAnsi="宋体"/>
          <w:kern w:val="28"/>
          <w:highlight w:val="none"/>
        </w:rPr>
        <w:t>，</w:t>
      </w:r>
      <w:r>
        <w:rPr>
          <w:rFonts w:ascii="宋体" w:hAnsi="宋体"/>
          <w:kern w:val="28"/>
          <w:highlight w:val="none"/>
        </w:rPr>
        <w:t>从而可能导致严重影响</w:t>
      </w:r>
      <w:r>
        <w:rPr>
          <w:rFonts w:hint="eastAsia" w:ascii="宋体" w:hAnsi="宋体"/>
          <w:kern w:val="28"/>
          <w:highlight w:val="none"/>
        </w:rPr>
        <w:t>评审</w:t>
      </w:r>
      <w:r>
        <w:rPr>
          <w:rFonts w:ascii="宋体" w:hAnsi="宋体"/>
          <w:kern w:val="28"/>
          <w:highlight w:val="none"/>
        </w:rPr>
        <w:t>结果</w:t>
      </w:r>
      <w:r>
        <w:rPr>
          <w:rFonts w:hint="eastAsia" w:ascii="宋体" w:hAnsi="宋体" w:cs="宋体"/>
          <w:kern w:val="28"/>
          <w:highlight w:val="none"/>
        </w:rPr>
        <w:t>。</w:t>
      </w:r>
    </w:p>
    <w:p w14:paraId="0CA498E9">
      <w:pPr>
        <w:pageBreakBefore w:val="0"/>
        <w:kinsoku/>
        <w:wordWrap/>
        <w:overflowPunct/>
        <w:topLinePunct w:val="0"/>
        <w:autoSpaceDE/>
        <w:autoSpaceDN/>
        <w:bidi w:val="0"/>
        <w:adjustRightInd/>
        <w:spacing w:before="120" w:beforeLines="50" w:line="360" w:lineRule="auto"/>
        <w:ind w:firstLine="437"/>
        <w:jc w:val="both"/>
        <w:rPr>
          <w:rFonts w:hint="eastAsia" w:ascii="宋体" w:hAnsi="宋体" w:cs="宋体"/>
          <w:kern w:val="28"/>
          <w:highlight w:val="none"/>
        </w:rPr>
      </w:pPr>
      <w:r>
        <w:rPr>
          <w:rFonts w:hint="eastAsia" w:ascii="宋体" w:hAnsi="宋体" w:eastAsia="宋体" w:cs="宋体"/>
          <w:kern w:val="28"/>
          <w:highlight w:val="none"/>
          <w:lang w:val="en-US" w:eastAsia="zh-CN"/>
        </w:rPr>
        <w:t>3、</w:t>
      </w:r>
      <w:r>
        <w:rPr>
          <w:rFonts w:hint="eastAsia" w:ascii="宋体" w:hAnsi="宋体" w:cs="宋体"/>
          <w:kern w:val="28"/>
          <w:highlight w:val="none"/>
        </w:rPr>
        <w:t>全文其余条款及本章带★条款均为实质性条款，投标人须全部响应，不满足予以废标。本章无★内容为一般性常规需求，不作强制响应要求、无评审分值，鼓励投标人主动响应，未响应</w:t>
      </w:r>
      <w:r>
        <w:rPr>
          <w:rFonts w:hint="eastAsia" w:ascii="宋体" w:hAnsi="宋体" w:eastAsia="宋体" w:cs="宋体"/>
          <w:kern w:val="28"/>
          <w:highlight w:val="none"/>
          <w:lang w:val="en-US" w:eastAsia="zh-CN"/>
        </w:rPr>
        <w:t>提供证明资料的</w:t>
      </w:r>
      <w:r>
        <w:rPr>
          <w:rFonts w:hint="eastAsia" w:ascii="宋体" w:hAnsi="宋体" w:cs="宋体"/>
          <w:kern w:val="28"/>
          <w:highlight w:val="none"/>
        </w:rPr>
        <w:t>不予废标</w:t>
      </w:r>
      <w:r>
        <w:rPr>
          <w:rFonts w:hint="eastAsia" w:ascii="宋体" w:hAnsi="宋体" w:eastAsia="宋体" w:cs="宋体"/>
          <w:kern w:val="28"/>
          <w:highlight w:val="none"/>
          <w:lang w:eastAsia="zh-CN"/>
        </w:rPr>
        <w:t>，</w:t>
      </w:r>
      <w:r>
        <w:rPr>
          <w:rFonts w:hint="eastAsia" w:ascii="宋体" w:hAnsi="宋体" w:eastAsia="宋体" w:cs="宋体"/>
          <w:kern w:val="28"/>
          <w:highlight w:val="none"/>
          <w:lang w:val="en-US" w:eastAsia="zh-CN"/>
        </w:rPr>
        <w:t>属于有效投标</w:t>
      </w:r>
      <w:r>
        <w:rPr>
          <w:rFonts w:hint="eastAsia" w:ascii="宋体" w:hAnsi="宋体" w:cs="宋体"/>
          <w:kern w:val="28"/>
          <w:highlight w:val="none"/>
        </w:rPr>
        <w:t>。</w:t>
      </w:r>
    </w:p>
    <w:p w14:paraId="220B7902">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rPr>
          <w:rFonts w:hint="eastAsia" w:ascii="宋体" w:hAnsi="宋体" w:eastAsia="宋体" w:cs="宋体"/>
          <w:b/>
          <w:bCs/>
          <w:color w:val="auto"/>
          <w:sz w:val="22"/>
          <w:szCs w:val="22"/>
          <w:highlight w:val="none"/>
          <w:lang w:val="en-US" w:eastAsia="zh-CN"/>
        </w:rPr>
      </w:pPr>
    </w:p>
    <w:p w14:paraId="197C6F94">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outlineLvl w:val="1"/>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第一项、 商务部分</w:t>
      </w:r>
    </w:p>
    <w:tbl>
      <w:tblPr>
        <w:tblStyle w:val="17"/>
        <w:tblW w:w="8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868"/>
        <w:gridCol w:w="5473"/>
      </w:tblGrid>
      <w:tr w14:paraId="56BCF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709" w:type="dxa"/>
            <w:shd w:val="clear" w:color="auto" w:fill="A6A6A6"/>
            <w:vAlign w:val="center"/>
          </w:tcPr>
          <w:p w14:paraId="23116476">
            <w:pPr>
              <w:pageBreakBefore w:val="0"/>
              <w:kinsoku/>
              <w:wordWrap/>
              <w:overflowPunct/>
              <w:topLinePunct w:val="0"/>
              <w:bidi w:val="0"/>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序号</w:t>
            </w:r>
          </w:p>
        </w:tc>
        <w:tc>
          <w:tcPr>
            <w:tcW w:w="1868" w:type="dxa"/>
            <w:shd w:val="clear" w:color="auto" w:fill="A6A6A6"/>
            <w:vAlign w:val="center"/>
          </w:tcPr>
          <w:p w14:paraId="3B5FC359">
            <w:pPr>
              <w:pageBreakBefore w:val="0"/>
              <w:kinsoku/>
              <w:wordWrap/>
              <w:overflowPunct/>
              <w:topLinePunct w:val="0"/>
              <w:bidi w:val="0"/>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内容</w:t>
            </w:r>
          </w:p>
        </w:tc>
        <w:tc>
          <w:tcPr>
            <w:tcW w:w="5473" w:type="dxa"/>
            <w:shd w:val="clear" w:color="auto" w:fill="A6A6A6"/>
            <w:vAlign w:val="center"/>
          </w:tcPr>
          <w:p w14:paraId="15A5A88E">
            <w:pPr>
              <w:pageBreakBefore w:val="0"/>
              <w:kinsoku/>
              <w:wordWrap/>
              <w:overflowPunct/>
              <w:topLinePunct w:val="0"/>
              <w:bidi w:val="0"/>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说明和要求</w:t>
            </w:r>
          </w:p>
        </w:tc>
      </w:tr>
      <w:tr w14:paraId="5E763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709" w:type="dxa"/>
            <w:vAlign w:val="center"/>
          </w:tcPr>
          <w:p w14:paraId="30384619">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1</w:t>
            </w:r>
          </w:p>
        </w:tc>
        <w:tc>
          <w:tcPr>
            <w:tcW w:w="1868" w:type="dxa"/>
            <w:shd w:val="clear" w:color="auto" w:fill="auto"/>
            <w:vAlign w:val="top"/>
          </w:tcPr>
          <w:p w14:paraId="448D6329">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是否收取履约保证金</w:t>
            </w:r>
          </w:p>
        </w:tc>
        <w:tc>
          <w:tcPr>
            <w:tcW w:w="5473" w:type="dxa"/>
            <w:shd w:val="clear" w:color="auto" w:fill="auto"/>
            <w:vAlign w:val="center"/>
          </w:tcPr>
          <w:p w14:paraId="5052877F">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是，中标供应商在合同签订前，向采购人提供相当于合同总价 5%的履约保证金，采购人将在终验完毕后返还中标供应商履约保证金（无息）</w:t>
            </w:r>
          </w:p>
        </w:tc>
      </w:tr>
      <w:tr w14:paraId="0F9DB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709" w:type="dxa"/>
            <w:vAlign w:val="center"/>
          </w:tcPr>
          <w:p w14:paraId="39BA6A44">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2</w:t>
            </w:r>
          </w:p>
        </w:tc>
        <w:tc>
          <w:tcPr>
            <w:tcW w:w="1868" w:type="dxa"/>
            <w:vAlign w:val="top"/>
          </w:tcPr>
          <w:p w14:paraId="7E6CA089">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是否专门面向中小企业</w:t>
            </w:r>
          </w:p>
        </w:tc>
        <w:tc>
          <w:tcPr>
            <w:tcW w:w="5473" w:type="dxa"/>
            <w:vAlign w:val="center"/>
          </w:tcPr>
          <w:p w14:paraId="2DDB6A0B">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是</w:t>
            </w:r>
          </w:p>
        </w:tc>
      </w:tr>
      <w:tr w14:paraId="302D0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709" w:type="dxa"/>
            <w:vAlign w:val="center"/>
          </w:tcPr>
          <w:p w14:paraId="2A87859C">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3</w:t>
            </w:r>
          </w:p>
        </w:tc>
        <w:tc>
          <w:tcPr>
            <w:tcW w:w="1868" w:type="dxa"/>
            <w:vAlign w:val="top"/>
          </w:tcPr>
          <w:p w14:paraId="5A4F5F96">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采购人信息</w:t>
            </w:r>
          </w:p>
        </w:tc>
        <w:tc>
          <w:tcPr>
            <w:tcW w:w="5473" w:type="dxa"/>
            <w:vAlign w:val="center"/>
          </w:tcPr>
          <w:p w14:paraId="36A561FF">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 xml:space="preserve">单位名称：中国人民警察大学（广州），单位地址： 广州市天河区奥体南路399号中国人民警察大学（广州），联系人姓名：郝老师，联系电话：020-82335121    </w:t>
            </w:r>
          </w:p>
        </w:tc>
      </w:tr>
      <w:tr w14:paraId="16573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709" w:type="dxa"/>
            <w:vAlign w:val="top"/>
          </w:tcPr>
          <w:p w14:paraId="78D93D27">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4</w:t>
            </w:r>
          </w:p>
        </w:tc>
        <w:tc>
          <w:tcPr>
            <w:tcW w:w="1868" w:type="dxa"/>
            <w:vAlign w:val="top"/>
          </w:tcPr>
          <w:p w14:paraId="404031DE">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最高限价</w:t>
            </w:r>
          </w:p>
        </w:tc>
        <w:tc>
          <w:tcPr>
            <w:tcW w:w="5473" w:type="dxa"/>
            <w:vAlign w:val="center"/>
          </w:tcPr>
          <w:p w14:paraId="307523E7">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最高限价：人民币 62.887902万元</w:t>
            </w:r>
          </w:p>
        </w:tc>
      </w:tr>
      <w:tr w14:paraId="14F7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709" w:type="dxa"/>
            <w:vAlign w:val="top"/>
          </w:tcPr>
          <w:p w14:paraId="1D531F67">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5</w:t>
            </w:r>
          </w:p>
        </w:tc>
        <w:tc>
          <w:tcPr>
            <w:tcW w:w="1868" w:type="dxa"/>
            <w:vAlign w:val="top"/>
          </w:tcPr>
          <w:p w14:paraId="6D2C733A">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项目履约时间</w:t>
            </w:r>
          </w:p>
        </w:tc>
        <w:tc>
          <w:tcPr>
            <w:tcW w:w="5473" w:type="dxa"/>
            <w:vAlign w:val="center"/>
          </w:tcPr>
          <w:p w14:paraId="1D9A235A">
            <w:pPr>
              <w:pageBreakBefore w:val="0"/>
              <w:numPr>
                <w:ilvl w:val="0"/>
                <w:numId w:val="0"/>
              </w:numPr>
              <w:kinsoku/>
              <w:wordWrap/>
              <w:overflowPunct/>
              <w:topLinePunct w:val="0"/>
              <w:bidi w:val="0"/>
              <w:ind w:left="0" w:leftChars="0" w:firstLine="0" w:firstLineChars="0"/>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合同签订后，接到甲方书面开工通知后 45  个日历天内完工。</w:t>
            </w:r>
          </w:p>
        </w:tc>
      </w:tr>
    </w:tbl>
    <w:p w14:paraId="51DF9CC8">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outlineLvl w:val="9"/>
        <w:rPr>
          <w:rFonts w:hint="eastAsia" w:asciiTheme="minorEastAsia" w:hAnsiTheme="minorEastAsia" w:eastAsiaTheme="minorEastAsia" w:cstheme="minorEastAsia"/>
          <w:b/>
          <w:bCs/>
          <w:color w:val="auto"/>
          <w:sz w:val="24"/>
          <w:szCs w:val="24"/>
          <w:highlight w:val="none"/>
          <w:lang w:val="en-US" w:eastAsia="zh-CN"/>
        </w:rPr>
      </w:pPr>
    </w:p>
    <w:p w14:paraId="2D53FD92">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rightChars="0" w:firstLine="0" w:firstLineChars="0"/>
        <w:jc w:val="center"/>
        <w:textAlignment w:val="baseline"/>
        <w:outlineLvl w:val="1"/>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第二项、 技术需求部分</w:t>
      </w:r>
    </w:p>
    <w:p w14:paraId="3C7519D7">
      <w:pPr>
        <w:keepNext/>
        <w:keepLines/>
        <w:pageBreakBefore w:val="0"/>
        <w:widowControl/>
        <w:kinsoku w:val="0"/>
        <w:wordWrap/>
        <w:overflowPunct/>
        <w:topLinePunct w:val="0"/>
        <w:autoSpaceDE w:val="0"/>
        <w:autoSpaceDN w:val="0"/>
        <w:bidi w:val="0"/>
        <w:adjustRightInd w:val="0"/>
        <w:snapToGrid w:val="0"/>
        <w:spacing w:before="260" w:after="260" w:line="240" w:lineRule="auto"/>
        <w:jc w:val="left"/>
        <w:textAlignment w:val="baseline"/>
        <w:outlineLvl w:val="2"/>
        <w:rPr>
          <w:rFonts w:hint="eastAsia" w:asciiTheme="minorEastAsia" w:hAnsiTheme="minorEastAsia" w:eastAsiaTheme="minorEastAsia" w:cstheme="minorEastAsia"/>
          <w:b/>
          <w:kern w:val="0"/>
          <w:sz w:val="21"/>
          <w:szCs w:val="21"/>
          <w:highlight w:val="none"/>
          <w:lang w:bidi="en-US"/>
        </w:rPr>
      </w:pPr>
      <w:bookmarkStart w:id="18" w:name="_Toc5600"/>
      <w:r>
        <w:rPr>
          <w:rFonts w:hint="eastAsia" w:asciiTheme="minorEastAsia" w:hAnsiTheme="minorEastAsia" w:eastAsiaTheme="minorEastAsia" w:cstheme="minorEastAsia"/>
          <w:b/>
          <w:kern w:val="0"/>
          <w:sz w:val="21"/>
          <w:szCs w:val="21"/>
          <w:highlight w:val="none"/>
          <w:lang w:bidi="en-US"/>
        </w:rPr>
        <w:t>一、项目概述</w:t>
      </w:r>
    </w:p>
    <w:p w14:paraId="34EC8D3D">
      <w:pPr>
        <w:spacing w:line="360" w:lineRule="auto"/>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不作为打分项，供</w:t>
      </w:r>
      <w:r>
        <w:rPr>
          <w:rFonts w:hint="eastAsia" w:asciiTheme="minorEastAsia" w:hAnsiTheme="minorEastAsia" w:eastAsiaTheme="minorEastAsia" w:cstheme="minorEastAsia"/>
          <w:b/>
          <w:sz w:val="21"/>
          <w:szCs w:val="21"/>
          <w:highlight w:val="none"/>
          <w:lang w:eastAsia="zh-CN"/>
        </w:rPr>
        <w:t>响应人</w:t>
      </w:r>
      <w:r>
        <w:rPr>
          <w:rFonts w:hint="eastAsia" w:asciiTheme="minorEastAsia" w:hAnsiTheme="minorEastAsia" w:eastAsiaTheme="minorEastAsia" w:cstheme="minorEastAsia"/>
          <w:b/>
          <w:sz w:val="21"/>
          <w:szCs w:val="21"/>
          <w:highlight w:val="none"/>
        </w:rPr>
        <w:t>投标参考。</w:t>
      </w:r>
    </w:p>
    <w:p w14:paraId="4EFFF423">
      <w:pPr>
        <w:rPr>
          <w:rFonts w:hint="eastAsia" w:asciiTheme="minorEastAsia" w:hAnsiTheme="minorEastAsia" w:eastAsiaTheme="minorEastAsia" w:cstheme="minorEastAsia"/>
          <w:sz w:val="21"/>
          <w:szCs w:val="21"/>
          <w:highlight w:val="none"/>
          <w:lang w:bidi="en-US"/>
        </w:rPr>
      </w:pPr>
    </w:p>
    <w:tbl>
      <w:tblPr>
        <w:tblStyle w:val="17"/>
        <w:tblW w:w="83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3"/>
        <w:gridCol w:w="1836"/>
        <w:gridCol w:w="5700"/>
      </w:tblGrid>
      <w:tr w14:paraId="719D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63"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472A6E7B">
            <w:pPr>
              <w:widowControl/>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序号</w:t>
            </w:r>
          </w:p>
        </w:tc>
        <w:tc>
          <w:tcPr>
            <w:tcW w:w="1836"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487076A0">
            <w:pPr>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内容</w:t>
            </w:r>
          </w:p>
        </w:tc>
        <w:tc>
          <w:tcPr>
            <w:tcW w:w="5700" w:type="dxa"/>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3B191FAC">
            <w:pPr>
              <w:spacing w:line="360" w:lineRule="auto"/>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说明</w:t>
            </w:r>
          </w:p>
        </w:tc>
      </w:tr>
      <w:tr w14:paraId="27646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63" w:type="dxa"/>
            <w:tcBorders>
              <w:top w:val="single" w:color="auto" w:sz="4" w:space="0"/>
              <w:left w:val="single" w:color="auto" w:sz="4" w:space="0"/>
              <w:bottom w:val="single" w:color="auto" w:sz="4" w:space="0"/>
              <w:right w:val="single" w:color="auto" w:sz="4" w:space="0"/>
            </w:tcBorders>
            <w:vAlign w:val="center"/>
          </w:tcPr>
          <w:p w14:paraId="6588D803">
            <w:pPr>
              <w:widowControl/>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p>
        </w:tc>
        <w:tc>
          <w:tcPr>
            <w:tcW w:w="1836" w:type="dxa"/>
            <w:tcBorders>
              <w:top w:val="single" w:color="auto" w:sz="4" w:space="0"/>
              <w:left w:val="single" w:color="auto" w:sz="4" w:space="0"/>
              <w:bottom w:val="single" w:color="auto" w:sz="4" w:space="0"/>
              <w:right w:val="single" w:color="auto" w:sz="4" w:space="0"/>
            </w:tcBorders>
            <w:vAlign w:val="center"/>
          </w:tcPr>
          <w:p w14:paraId="5650D973">
            <w:pP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sz w:val="21"/>
                <w:szCs w:val="21"/>
                <w:highlight w:val="none"/>
              </w:rPr>
              <w:t>项目基本介绍</w:t>
            </w:r>
          </w:p>
        </w:tc>
        <w:tc>
          <w:tcPr>
            <w:tcW w:w="5700" w:type="dxa"/>
            <w:tcBorders>
              <w:top w:val="single" w:color="auto" w:sz="4" w:space="0"/>
              <w:left w:val="single" w:color="auto" w:sz="4" w:space="0"/>
              <w:bottom w:val="single" w:color="auto" w:sz="4" w:space="0"/>
              <w:right w:val="single" w:color="auto" w:sz="4" w:space="0"/>
            </w:tcBorders>
            <w:vAlign w:val="center"/>
          </w:tcPr>
          <w:p w14:paraId="03D657E0">
            <w:pPr>
              <w:spacing w:line="360" w:lineRule="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计算机专修室整体环境改造，满足高校计算机室建设规范要求。</w:t>
            </w:r>
          </w:p>
        </w:tc>
      </w:tr>
      <w:tr w14:paraId="6AD6A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63" w:type="dxa"/>
            <w:tcBorders>
              <w:top w:val="single" w:color="auto" w:sz="4" w:space="0"/>
              <w:left w:val="single" w:color="auto" w:sz="4" w:space="0"/>
              <w:bottom w:val="single" w:color="auto" w:sz="4" w:space="0"/>
              <w:right w:val="single" w:color="auto" w:sz="4" w:space="0"/>
            </w:tcBorders>
            <w:vAlign w:val="center"/>
          </w:tcPr>
          <w:p w14:paraId="420338EA">
            <w:pPr>
              <w:numPr>
                <w:ilvl w:val="255"/>
                <w:numId w:val="0"/>
              </w:numP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w:t>
            </w:r>
          </w:p>
        </w:tc>
        <w:tc>
          <w:tcPr>
            <w:tcW w:w="1836" w:type="dxa"/>
            <w:tcBorders>
              <w:top w:val="single" w:color="auto" w:sz="4" w:space="0"/>
              <w:left w:val="single" w:color="auto" w:sz="4" w:space="0"/>
              <w:bottom w:val="single" w:color="auto" w:sz="4" w:space="0"/>
              <w:right w:val="single" w:color="auto" w:sz="4" w:space="0"/>
            </w:tcBorders>
            <w:vAlign w:val="center"/>
          </w:tcPr>
          <w:p w14:paraId="08994D11">
            <w:pP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项目地理位置</w:t>
            </w:r>
          </w:p>
        </w:tc>
        <w:tc>
          <w:tcPr>
            <w:tcW w:w="5700" w:type="dxa"/>
            <w:tcBorders>
              <w:top w:val="single" w:color="auto" w:sz="4" w:space="0"/>
              <w:left w:val="single" w:color="auto" w:sz="4" w:space="0"/>
              <w:bottom w:val="single" w:color="auto" w:sz="4" w:space="0"/>
              <w:right w:val="single" w:color="auto" w:sz="4" w:space="0"/>
            </w:tcBorders>
            <w:vAlign w:val="center"/>
          </w:tcPr>
          <w:p w14:paraId="66E5D845">
            <w:pPr>
              <w:spacing w:line="360" w:lineRule="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rPr>
              <w:t>中国人民警察大学</w:t>
            </w:r>
            <w:r>
              <w:rPr>
                <w:rFonts w:hint="eastAsia" w:asciiTheme="minorEastAsia" w:hAnsiTheme="minorEastAsia" w:eastAsiaTheme="minorEastAsia" w:cstheme="minorEastAsia"/>
                <w:sz w:val="21"/>
                <w:szCs w:val="21"/>
                <w:highlight w:val="none"/>
                <w:lang w:val="en-US" w:eastAsia="zh-CN"/>
              </w:rPr>
              <w:t>广州校区</w:t>
            </w:r>
          </w:p>
        </w:tc>
      </w:tr>
      <w:tr w14:paraId="15A80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863" w:type="dxa"/>
            <w:tcBorders>
              <w:top w:val="single" w:color="auto" w:sz="4" w:space="0"/>
              <w:left w:val="single" w:color="auto" w:sz="4" w:space="0"/>
              <w:bottom w:val="single" w:color="auto" w:sz="4" w:space="0"/>
              <w:right w:val="single" w:color="auto" w:sz="4" w:space="0"/>
            </w:tcBorders>
            <w:vAlign w:val="center"/>
          </w:tcPr>
          <w:p w14:paraId="50DF381F">
            <w:pPr>
              <w:numPr>
                <w:ilvl w:val="255"/>
                <w:numId w:val="0"/>
              </w:numP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w:t>
            </w:r>
          </w:p>
        </w:tc>
        <w:tc>
          <w:tcPr>
            <w:tcW w:w="1836" w:type="dxa"/>
            <w:tcBorders>
              <w:top w:val="single" w:color="auto" w:sz="4" w:space="0"/>
              <w:left w:val="single" w:color="auto" w:sz="4" w:space="0"/>
              <w:bottom w:val="single" w:color="auto" w:sz="4" w:space="0"/>
              <w:right w:val="single" w:color="auto" w:sz="4" w:space="0"/>
            </w:tcBorders>
            <w:vAlign w:val="center"/>
          </w:tcPr>
          <w:p w14:paraId="396D92F0">
            <w:pP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sz w:val="21"/>
                <w:szCs w:val="21"/>
                <w:highlight w:val="none"/>
              </w:rPr>
              <w:t>执行依据及规范</w:t>
            </w:r>
          </w:p>
        </w:tc>
        <w:tc>
          <w:tcPr>
            <w:tcW w:w="5700" w:type="dxa"/>
            <w:tcBorders>
              <w:top w:val="single" w:color="auto" w:sz="4" w:space="0"/>
              <w:left w:val="single" w:color="auto" w:sz="4" w:space="0"/>
              <w:bottom w:val="single" w:color="auto" w:sz="4" w:space="0"/>
              <w:right w:val="single" w:color="auto" w:sz="4" w:space="0"/>
            </w:tcBorders>
            <w:vAlign w:val="center"/>
          </w:tcPr>
          <w:p w14:paraId="6EC64CDC">
            <w:pPr>
              <w:widowControl/>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GB/T 2887-2011《计算机场地通用规范》、GB 50311-2016《综合布线系统工程设计规范》</w:t>
            </w:r>
          </w:p>
        </w:tc>
      </w:tr>
      <w:tr w14:paraId="428D7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863" w:type="dxa"/>
            <w:tcBorders>
              <w:top w:val="single" w:color="auto" w:sz="4" w:space="0"/>
              <w:left w:val="single" w:color="auto" w:sz="4" w:space="0"/>
              <w:bottom w:val="single" w:color="auto" w:sz="4" w:space="0"/>
              <w:right w:val="single" w:color="auto" w:sz="4" w:space="0"/>
            </w:tcBorders>
            <w:vAlign w:val="center"/>
          </w:tcPr>
          <w:p w14:paraId="0982FBE6">
            <w:pPr>
              <w:numPr>
                <w:ilvl w:val="255"/>
                <w:numId w:val="0"/>
              </w:numP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w:t>
            </w:r>
          </w:p>
        </w:tc>
        <w:tc>
          <w:tcPr>
            <w:tcW w:w="1836" w:type="dxa"/>
            <w:tcBorders>
              <w:top w:val="single" w:color="auto" w:sz="4" w:space="0"/>
              <w:left w:val="single" w:color="auto" w:sz="4" w:space="0"/>
              <w:bottom w:val="single" w:color="auto" w:sz="4" w:space="0"/>
              <w:right w:val="single" w:color="auto" w:sz="4" w:space="0"/>
            </w:tcBorders>
            <w:vAlign w:val="center"/>
          </w:tcPr>
          <w:p w14:paraId="2E0057D7">
            <w:pP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现场条件和周围环境</w:t>
            </w:r>
          </w:p>
        </w:tc>
        <w:tc>
          <w:tcPr>
            <w:tcW w:w="5700" w:type="dxa"/>
            <w:tcBorders>
              <w:top w:val="single" w:color="auto" w:sz="4" w:space="0"/>
              <w:left w:val="single" w:color="auto" w:sz="4" w:space="0"/>
              <w:bottom w:val="single" w:color="auto" w:sz="4" w:space="0"/>
              <w:right w:val="single" w:color="auto" w:sz="4" w:space="0"/>
            </w:tcBorders>
            <w:vAlign w:val="center"/>
          </w:tcPr>
          <w:p w14:paraId="745EFAF3">
            <w:pPr>
              <w:spacing w:line="360" w:lineRule="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施工地点在中国人民警察大学（广州）校内，具备水源、电源等信息。</w:t>
            </w:r>
          </w:p>
        </w:tc>
      </w:tr>
    </w:tbl>
    <w:p w14:paraId="09C0F327">
      <w:pPr>
        <w:keepNext/>
        <w:keepLines/>
        <w:pageBreakBefore w:val="0"/>
        <w:widowControl/>
        <w:kinsoku w:val="0"/>
        <w:wordWrap/>
        <w:overflowPunct/>
        <w:topLinePunct w:val="0"/>
        <w:autoSpaceDE w:val="0"/>
        <w:autoSpaceDN w:val="0"/>
        <w:bidi w:val="0"/>
        <w:adjustRightInd w:val="0"/>
        <w:snapToGrid w:val="0"/>
        <w:spacing w:before="260" w:after="260" w:line="240" w:lineRule="auto"/>
        <w:jc w:val="left"/>
        <w:textAlignment w:val="baseline"/>
        <w:outlineLvl w:val="2"/>
        <w:rPr>
          <w:rFonts w:hint="eastAsia" w:asciiTheme="minorEastAsia" w:hAnsiTheme="minorEastAsia" w:eastAsiaTheme="minorEastAsia" w:cstheme="minorEastAsia"/>
          <w:b/>
          <w:kern w:val="0"/>
          <w:sz w:val="21"/>
          <w:szCs w:val="21"/>
          <w:highlight w:val="none"/>
          <w:lang w:bidi="en-US"/>
        </w:rPr>
      </w:pPr>
      <w:r>
        <w:rPr>
          <w:rFonts w:hint="eastAsia" w:asciiTheme="minorEastAsia" w:hAnsiTheme="minorEastAsia" w:eastAsiaTheme="minorEastAsia" w:cstheme="minorEastAsia"/>
          <w:b/>
          <w:kern w:val="0"/>
          <w:sz w:val="21"/>
          <w:szCs w:val="21"/>
          <w:highlight w:val="none"/>
          <w:lang w:bidi="en-US"/>
        </w:rPr>
        <w:t>二、项目内容一览表</w:t>
      </w:r>
    </w:p>
    <w:tbl>
      <w:tblPr>
        <w:tblStyle w:val="17"/>
        <w:tblW w:w="85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9"/>
        <w:gridCol w:w="1353"/>
        <w:gridCol w:w="1146"/>
        <w:gridCol w:w="1067"/>
        <w:gridCol w:w="3396"/>
        <w:gridCol w:w="716"/>
      </w:tblGrid>
      <w:tr w14:paraId="086BF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879" w:type="dxa"/>
            <w:tcBorders>
              <w:top w:val="single" w:color="auto" w:sz="4" w:space="0"/>
              <w:left w:val="single" w:color="auto" w:sz="4" w:space="0"/>
              <w:bottom w:val="single" w:color="auto" w:sz="4" w:space="0"/>
              <w:right w:val="single" w:color="auto" w:sz="4" w:space="0"/>
            </w:tcBorders>
            <w:shd w:val="clear" w:color="auto" w:fill="A6A6A6"/>
          </w:tcPr>
          <w:p w14:paraId="5EAFF6CB">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序号</w:t>
            </w:r>
          </w:p>
        </w:tc>
        <w:tc>
          <w:tcPr>
            <w:tcW w:w="1353" w:type="dxa"/>
            <w:tcBorders>
              <w:top w:val="single" w:color="auto" w:sz="4" w:space="0"/>
              <w:left w:val="single" w:color="auto" w:sz="4" w:space="0"/>
              <w:bottom w:val="single" w:color="auto" w:sz="4" w:space="0"/>
              <w:right w:val="single" w:color="auto" w:sz="4" w:space="0"/>
            </w:tcBorders>
            <w:shd w:val="clear" w:color="auto" w:fill="A6A6A6"/>
          </w:tcPr>
          <w:p w14:paraId="3F5835E9">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项 目</w:t>
            </w:r>
          </w:p>
        </w:tc>
        <w:tc>
          <w:tcPr>
            <w:tcW w:w="1146" w:type="dxa"/>
            <w:tcBorders>
              <w:top w:val="single" w:color="auto" w:sz="4" w:space="0"/>
              <w:left w:val="single" w:color="auto" w:sz="4" w:space="0"/>
              <w:bottom w:val="single" w:color="auto" w:sz="4" w:space="0"/>
              <w:right w:val="single" w:color="auto" w:sz="4" w:space="0"/>
            </w:tcBorders>
            <w:shd w:val="clear" w:color="auto" w:fill="A6A6A6"/>
          </w:tcPr>
          <w:p w14:paraId="441C1239">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数 量</w:t>
            </w:r>
          </w:p>
        </w:tc>
        <w:tc>
          <w:tcPr>
            <w:tcW w:w="1067" w:type="dxa"/>
            <w:tcBorders>
              <w:top w:val="single" w:color="auto" w:sz="4" w:space="0"/>
              <w:left w:val="single" w:color="auto" w:sz="4" w:space="0"/>
              <w:bottom w:val="single" w:color="auto" w:sz="4" w:space="0"/>
              <w:right w:val="single" w:color="auto" w:sz="4" w:space="0"/>
            </w:tcBorders>
            <w:shd w:val="clear" w:color="auto" w:fill="A6A6A6"/>
          </w:tcPr>
          <w:p w14:paraId="1B49393B">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基本条件</w:t>
            </w:r>
          </w:p>
        </w:tc>
        <w:tc>
          <w:tcPr>
            <w:tcW w:w="3396" w:type="dxa"/>
            <w:tcBorders>
              <w:top w:val="single" w:color="auto" w:sz="4" w:space="0"/>
              <w:left w:val="single" w:color="auto" w:sz="4" w:space="0"/>
              <w:bottom w:val="single" w:color="auto" w:sz="4" w:space="0"/>
              <w:right w:val="single" w:color="auto" w:sz="4" w:space="0"/>
            </w:tcBorders>
            <w:shd w:val="clear" w:color="auto" w:fill="A6A6A6"/>
          </w:tcPr>
          <w:p w14:paraId="2EBB324F">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说明</w:t>
            </w:r>
          </w:p>
        </w:tc>
        <w:tc>
          <w:tcPr>
            <w:tcW w:w="716" w:type="dxa"/>
            <w:tcBorders>
              <w:top w:val="single" w:color="auto" w:sz="4" w:space="0"/>
              <w:left w:val="single" w:color="auto" w:sz="4" w:space="0"/>
              <w:bottom w:val="single" w:color="auto" w:sz="4" w:space="0"/>
              <w:right w:val="single" w:color="auto" w:sz="4" w:space="0"/>
            </w:tcBorders>
            <w:shd w:val="clear" w:color="auto" w:fill="A6A6A6"/>
          </w:tcPr>
          <w:p w14:paraId="58B21CE5">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备注</w:t>
            </w:r>
          </w:p>
        </w:tc>
      </w:tr>
      <w:tr w14:paraId="7AD3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1" w:hRule="atLeast"/>
        </w:trPr>
        <w:tc>
          <w:tcPr>
            <w:tcW w:w="879" w:type="dxa"/>
            <w:tcBorders>
              <w:top w:val="single" w:color="auto" w:sz="4" w:space="0"/>
              <w:left w:val="single" w:color="auto" w:sz="4" w:space="0"/>
              <w:bottom w:val="single" w:color="auto" w:sz="4" w:space="0"/>
              <w:right w:val="single" w:color="auto" w:sz="4" w:space="0"/>
            </w:tcBorders>
            <w:vAlign w:val="center"/>
          </w:tcPr>
          <w:p w14:paraId="623121D9">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p>
        </w:tc>
        <w:tc>
          <w:tcPr>
            <w:tcW w:w="1353" w:type="dxa"/>
            <w:tcBorders>
              <w:top w:val="single" w:color="auto" w:sz="4" w:space="0"/>
              <w:left w:val="single" w:color="auto" w:sz="4" w:space="0"/>
              <w:bottom w:val="single" w:color="auto" w:sz="4" w:space="0"/>
              <w:right w:val="single" w:color="auto" w:sz="4" w:space="0"/>
            </w:tcBorders>
            <w:vAlign w:val="center"/>
          </w:tcPr>
          <w:p w14:paraId="1F190671">
            <w:pPr>
              <w:jc w:val="left"/>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2026年中国人民警察大学（广州）10号楼1楼计算机专修室升级改造项目-工程部分</w:t>
            </w:r>
          </w:p>
        </w:tc>
        <w:tc>
          <w:tcPr>
            <w:tcW w:w="1146" w:type="dxa"/>
            <w:tcBorders>
              <w:top w:val="single" w:color="auto" w:sz="4" w:space="0"/>
              <w:left w:val="single" w:color="auto" w:sz="4" w:space="0"/>
              <w:bottom w:val="single" w:color="auto" w:sz="4" w:space="0"/>
              <w:right w:val="single" w:color="auto" w:sz="4" w:space="0"/>
            </w:tcBorders>
            <w:vAlign w:val="center"/>
          </w:tcPr>
          <w:p w14:paraId="75157AE0">
            <w:pPr>
              <w:jc w:val="center"/>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1项</w:t>
            </w:r>
          </w:p>
        </w:tc>
        <w:tc>
          <w:tcPr>
            <w:tcW w:w="1067" w:type="dxa"/>
            <w:tcBorders>
              <w:top w:val="single" w:color="auto" w:sz="4" w:space="0"/>
              <w:left w:val="single" w:color="auto" w:sz="4" w:space="0"/>
              <w:bottom w:val="single" w:color="auto" w:sz="4" w:space="0"/>
              <w:right w:val="single" w:color="auto" w:sz="4" w:space="0"/>
            </w:tcBorders>
            <w:vAlign w:val="center"/>
          </w:tcPr>
          <w:p w14:paraId="3328E1CF">
            <w:pPr>
              <w:jc w:val="left"/>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计算机专修室环境升级改造</w:t>
            </w:r>
            <w:r>
              <w:rPr>
                <w:rFonts w:hint="eastAsia" w:asciiTheme="minorEastAsia" w:hAnsiTheme="minorEastAsia" w:eastAsiaTheme="minorEastAsia" w:cstheme="minorEastAsia"/>
                <w:bCs/>
                <w:sz w:val="21"/>
                <w:szCs w:val="21"/>
                <w:highlight w:val="none"/>
                <w:lang w:eastAsia="zh-CN"/>
              </w:rPr>
              <w:t>，</w:t>
            </w:r>
            <w:r>
              <w:rPr>
                <w:rFonts w:hint="eastAsia" w:asciiTheme="minorEastAsia" w:hAnsiTheme="minorEastAsia" w:eastAsiaTheme="minorEastAsia" w:cstheme="minorEastAsia"/>
                <w:bCs/>
                <w:sz w:val="21"/>
                <w:szCs w:val="21"/>
                <w:highlight w:val="none"/>
              </w:rPr>
              <w:t>具备水源电源</w:t>
            </w:r>
          </w:p>
        </w:tc>
        <w:tc>
          <w:tcPr>
            <w:tcW w:w="3396" w:type="dxa"/>
            <w:tcBorders>
              <w:top w:val="single" w:color="auto" w:sz="4" w:space="0"/>
              <w:left w:val="single" w:color="auto" w:sz="4" w:space="0"/>
              <w:bottom w:val="single" w:color="auto" w:sz="4" w:space="0"/>
              <w:right w:val="single" w:color="auto" w:sz="4" w:space="0"/>
            </w:tcBorders>
            <w:vAlign w:val="center"/>
          </w:tcPr>
          <w:p w14:paraId="73243C36">
            <w:pPr>
              <w:jc w:val="left"/>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包含天花、地面、墙面、窗户等改造，面积400平方左右</w:t>
            </w:r>
          </w:p>
        </w:tc>
        <w:tc>
          <w:tcPr>
            <w:tcW w:w="716" w:type="dxa"/>
            <w:tcBorders>
              <w:top w:val="single" w:color="auto" w:sz="4" w:space="0"/>
              <w:left w:val="single" w:color="auto" w:sz="4" w:space="0"/>
              <w:bottom w:val="single" w:color="auto" w:sz="4" w:space="0"/>
              <w:right w:val="single" w:color="auto" w:sz="4" w:space="0"/>
            </w:tcBorders>
            <w:vAlign w:val="center"/>
          </w:tcPr>
          <w:p w14:paraId="43BEA6CD">
            <w:pPr>
              <w:jc w:val="left"/>
              <w:rPr>
                <w:rFonts w:hint="eastAsia" w:asciiTheme="minorEastAsia" w:hAnsiTheme="minorEastAsia" w:eastAsiaTheme="minorEastAsia" w:cstheme="minorEastAsia"/>
                <w:b/>
                <w:sz w:val="21"/>
                <w:szCs w:val="21"/>
                <w:highlight w:val="none"/>
              </w:rPr>
            </w:pPr>
          </w:p>
        </w:tc>
      </w:tr>
    </w:tbl>
    <w:p w14:paraId="7ADEB101">
      <w:pPr>
        <w:keepNext/>
        <w:keepLines/>
        <w:pageBreakBefore w:val="0"/>
        <w:widowControl/>
        <w:kinsoku w:val="0"/>
        <w:wordWrap/>
        <w:overflowPunct/>
        <w:topLinePunct w:val="0"/>
        <w:autoSpaceDE w:val="0"/>
        <w:autoSpaceDN w:val="0"/>
        <w:bidi w:val="0"/>
        <w:adjustRightInd w:val="0"/>
        <w:snapToGrid w:val="0"/>
        <w:spacing w:before="260" w:after="260" w:line="240" w:lineRule="auto"/>
        <w:jc w:val="left"/>
        <w:textAlignment w:val="baseline"/>
        <w:outlineLvl w:val="2"/>
        <w:rPr>
          <w:rFonts w:hint="eastAsia" w:asciiTheme="minorEastAsia" w:hAnsiTheme="minorEastAsia" w:eastAsiaTheme="minorEastAsia" w:cstheme="minorEastAsia"/>
          <w:b/>
          <w:kern w:val="0"/>
          <w:sz w:val="21"/>
          <w:szCs w:val="21"/>
          <w:highlight w:val="none"/>
          <w:lang w:bidi="en-US"/>
        </w:rPr>
      </w:pPr>
      <w:r>
        <w:rPr>
          <w:rFonts w:hint="eastAsia" w:asciiTheme="minorEastAsia" w:hAnsiTheme="minorEastAsia" w:eastAsiaTheme="minorEastAsia" w:cstheme="minorEastAsia"/>
          <w:b/>
          <w:kern w:val="0"/>
          <w:sz w:val="21"/>
          <w:szCs w:val="21"/>
          <w:highlight w:val="none"/>
          <w:lang w:bidi="en-US"/>
        </w:rPr>
        <w:t>三、施工材料要求</w:t>
      </w:r>
    </w:p>
    <w:tbl>
      <w:tblPr>
        <w:tblStyle w:val="17"/>
        <w:tblW w:w="83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816"/>
        <w:gridCol w:w="875"/>
        <w:gridCol w:w="4594"/>
        <w:gridCol w:w="1482"/>
      </w:tblGrid>
      <w:tr w14:paraId="3A921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630" w:type="dxa"/>
            <w:tcBorders>
              <w:top w:val="single" w:color="auto" w:sz="4" w:space="0"/>
              <w:left w:val="single" w:color="auto" w:sz="4" w:space="0"/>
              <w:bottom w:val="single" w:color="auto" w:sz="4" w:space="0"/>
              <w:right w:val="single" w:color="auto" w:sz="4" w:space="0"/>
            </w:tcBorders>
            <w:shd w:val="clear" w:color="auto" w:fill="D9D9D9"/>
            <w:vAlign w:val="center"/>
          </w:tcPr>
          <w:p w14:paraId="6F91D868">
            <w:pP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序号</w:t>
            </w:r>
          </w:p>
        </w:tc>
        <w:tc>
          <w:tcPr>
            <w:tcW w:w="816" w:type="dxa"/>
            <w:tcBorders>
              <w:top w:val="single" w:color="auto" w:sz="4" w:space="0"/>
              <w:left w:val="nil"/>
              <w:bottom w:val="single" w:color="auto" w:sz="4" w:space="0"/>
              <w:right w:val="single" w:color="auto" w:sz="4" w:space="0"/>
            </w:tcBorders>
            <w:shd w:val="clear" w:color="auto" w:fill="D9D9D9"/>
            <w:vAlign w:val="center"/>
          </w:tcPr>
          <w:p w14:paraId="12059A59">
            <w:pP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重要性</w:t>
            </w:r>
          </w:p>
        </w:tc>
        <w:tc>
          <w:tcPr>
            <w:tcW w:w="875" w:type="dxa"/>
            <w:tcBorders>
              <w:top w:val="single" w:color="auto" w:sz="4" w:space="0"/>
              <w:left w:val="nil"/>
              <w:bottom w:val="single" w:color="auto" w:sz="4" w:space="0"/>
              <w:right w:val="single" w:color="auto" w:sz="4" w:space="0"/>
            </w:tcBorders>
            <w:shd w:val="clear" w:color="auto" w:fill="D9D9D9"/>
            <w:vAlign w:val="center"/>
          </w:tcPr>
          <w:p w14:paraId="4FC410CD">
            <w:pP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材料名称</w:t>
            </w:r>
          </w:p>
        </w:tc>
        <w:tc>
          <w:tcPr>
            <w:tcW w:w="4594" w:type="dxa"/>
            <w:tcBorders>
              <w:top w:val="single" w:color="auto" w:sz="4" w:space="0"/>
              <w:left w:val="nil"/>
              <w:bottom w:val="single" w:color="auto" w:sz="4" w:space="0"/>
              <w:right w:val="single" w:color="auto" w:sz="4" w:space="0"/>
            </w:tcBorders>
            <w:shd w:val="clear" w:color="auto" w:fill="D9D9D9"/>
            <w:vAlign w:val="center"/>
          </w:tcPr>
          <w:p w14:paraId="244D1396">
            <w:pP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指标要求</w:t>
            </w:r>
          </w:p>
        </w:tc>
        <w:tc>
          <w:tcPr>
            <w:tcW w:w="1482" w:type="dxa"/>
            <w:tcBorders>
              <w:top w:val="single" w:color="auto" w:sz="4" w:space="0"/>
              <w:left w:val="nil"/>
              <w:bottom w:val="single" w:color="auto" w:sz="4" w:space="0"/>
              <w:right w:val="single" w:color="auto" w:sz="4" w:space="0"/>
            </w:tcBorders>
            <w:shd w:val="clear" w:color="auto" w:fill="D9D9D9"/>
            <w:vAlign w:val="center"/>
          </w:tcPr>
          <w:p w14:paraId="1C5CED8C">
            <w:pPr>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证明材料要求</w:t>
            </w:r>
          </w:p>
        </w:tc>
      </w:tr>
      <w:tr w14:paraId="5DA1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8" w:hRule="atLeast"/>
        </w:trPr>
        <w:tc>
          <w:tcPr>
            <w:tcW w:w="630" w:type="dxa"/>
            <w:tcBorders>
              <w:top w:val="single" w:color="auto" w:sz="4" w:space="0"/>
              <w:left w:val="single" w:color="auto" w:sz="4" w:space="0"/>
              <w:bottom w:val="single" w:color="auto" w:sz="4" w:space="0"/>
              <w:right w:val="single" w:color="auto" w:sz="4" w:space="0"/>
            </w:tcBorders>
            <w:vAlign w:val="center"/>
          </w:tcPr>
          <w:p w14:paraId="3214A303">
            <w:pPr>
              <w:widowControl/>
              <w:rPr>
                <w:rFonts w:hint="eastAsia" w:asciiTheme="minorEastAsia" w:hAnsiTheme="minorEastAsia" w:eastAsiaTheme="minorEastAsia" w:cstheme="minorEastAsia"/>
                <w:kern w:val="0"/>
                <w:sz w:val="21"/>
                <w:szCs w:val="21"/>
                <w:highlight w:val="none"/>
                <w:lang w:val="en-US" w:eastAsia="zh-CN"/>
              </w:rPr>
            </w:pPr>
            <w:r>
              <w:rPr>
                <w:rFonts w:hint="eastAsia" w:asciiTheme="minorEastAsia" w:hAnsiTheme="minorEastAsia" w:eastAsiaTheme="minorEastAsia" w:cstheme="minorEastAsia"/>
                <w:kern w:val="0"/>
                <w:sz w:val="21"/>
                <w:szCs w:val="21"/>
                <w:highlight w:val="none"/>
                <w:lang w:val="en-US" w:eastAsia="zh-CN"/>
              </w:rPr>
              <w:t>1</w:t>
            </w:r>
          </w:p>
        </w:tc>
        <w:tc>
          <w:tcPr>
            <w:tcW w:w="816" w:type="dxa"/>
            <w:vMerge w:val="restart"/>
            <w:tcBorders>
              <w:top w:val="single" w:color="auto" w:sz="4" w:space="0"/>
              <w:left w:val="nil"/>
              <w:right w:val="single" w:color="auto" w:sz="4" w:space="0"/>
            </w:tcBorders>
            <w:vAlign w:val="center"/>
          </w:tcPr>
          <w:p w14:paraId="6ECF4444">
            <w:pPr>
              <w:widowControl/>
              <w:spacing w:line="560" w:lineRule="exact"/>
              <w:rPr>
                <w:rFonts w:hint="eastAsia" w:asciiTheme="minorEastAsia" w:hAnsiTheme="minorEastAsia" w:eastAsiaTheme="minorEastAsia" w:cstheme="minorEastAsia"/>
                <w:bCs/>
                <w:kern w:val="2"/>
                <w:sz w:val="21"/>
                <w:szCs w:val="21"/>
                <w:highlight w:val="none"/>
                <w:shd w:val="clear" w:color="auto" w:fill="FFFFFF"/>
              </w:rPr>
            </w:pPr>
            <w:r>
              <w:rPr>
                <w:rFonts w:hint="eastAsia" w:asciiTheme="minorEastAsia" w:hAnsiTheme="minorEastAsia" w:eastAsiaTheme="minorEastAsia" w:cstheme="minorEastAsia"/>
                <w:kern w:val="0"/>
                <w:sz w:val="21"/>
                <w:szCs w:val="21"/>
                <w:highlight w:val="none"/>
              </w:rPr>
              <w:t>★</w:t>
            </w:r>
          </w:p>
        </w:tc>
        <w:tc>
          <w:tcPr>
            <w:tcW w:w="875" w:type="dxa"/>
            <w:tcBorders>
              <w:top w:val="single" w:color="auto" w:sz="4" w:space="0"/>
              <w:left w:val="nil"/>
              <w:bottom w:val="single" w:color="auto" w:sz="4" w:space="0"/>
              <w:right w:val="single" w:color="auto" w:sz="4" w:space="0"/>
            </w:tcBorders>
            <w:vAlign w:val="center"/>
          </w:tcPr>
          <w:p w14:paraId="59F18F4F">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bCs/>
                <w:sz w:val="21"/>
                <w:szCs w:val="21"/>
                <w:highlight w:val="none"/>
                <w:shd w:val="clear" w:color="auto" w:fill="FFFFFF"/>
              </w:rPr>
              <w:t>陶瓷防静电活动地板</w:t>
            </w:r>
          </w:p>
        </w:tc>
        <w:tc>
          <w:tcPr>
            <w:tcW w:w="4594" w:type="dxa"/>
            <w:tcBorders>
              <w:top w:val="single" w:color="auto" w:sz="4" w:space="0"/>
              <w:left w:val="nil"/>
              <w:bottom w:val="single" w:color="auto" w:sz="4" w:space="0"/>
              <w:right w:val="single" w:color="auto" w:sz="4" w:space="0"/>
            </w:tcBorders>
            <w:vAlign w:val="center"/>
          </w:tcPr>
          <w:p w14:paraId="69DE1771">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全钢陶瓷防静电活动地板</w:t>
            </w:r>
          </w:p>
          <w:p w14:paraId="3109C112">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1.导电性能： 表面电阻 106— 109欧姆；体电阻率 107— 1010欧姆/厘米</w:t>
            </w:r>
          </w:p>
          <w:p w14:paraId="1E441B4E">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2.耐烟火性能：不小于1600 ℃</w:t>
            </w:r>
          </w:p>
          <w:p w14:paraId="205AABCB">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3.耐磨性： 4级/6000转</w:t>
            </w:r>
          </w:p>
          <w:p w14:paraId="41192217">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4.耐极冷极热性：15℃－105℃</w:t>
            </w:r>
          </w:p>
          <w:p w14:paraId="5C4F4622">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5.经10次急冷热循环不出现明显裂纹</w:t>
            </w:r>
          </w:p>
          <w:p w14:paraId="20630049">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6.断裂模数：最小值不小于27Mpa</w:t>
            </w:r>
          </w:p>
          <w:p w14:paraId="448520F8">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翘曲度： ±0.5%</w:t>
            </w:r>
          </w:p>
          <w:p w14:paraId="7F543BF6">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7.地板规格： 600×600×40mm</w:t>
            </w:r>
          </w:p>
        </w:tc>
        <w:tc>
          <w:tcPr>
            <w:tcW w:w="1482" w:type="dxa"/>
            <w:vMerge w:val="restart"/>
            <w:tcBorders>
              <w:top w:val="single" w:color="auto" w:sz="4" w:space="0"/>
              <w:left w:val="nil"/>
              <w:right w:val="single" w:color="auto" w:sz="4" w:space="0"/>
            </w:tcBorders>
            <w:vAlign w:val="center"/>
          </w:tcPr>
          <w:p w14:paraId="1A03FF7B">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Cs/>
                <w:sz w:val="21"/>
                <w:szCs w:val="21"/>
                <w:highlight w:val="none"/>
                <w:shd w:val="clear" w:color="auto" w:fill="FFFFFF"/>
              </w:rPr>
              <w:t>是</w:t>
            </w:r>
          </w:p>
          <w:p w14:paraId="31C576A0">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提供加盖</w:t>
            </w:r>
            <w:r>
              <w:rPr>
                <w:rFonts w:hint="eastAsia" w:asciiTheme="minorEastAsia" w:hAnsiTheme="minorEastAsia" w:eastAsiaTheme="minorEastAsia" w:cstheme="minorEastAsia"/>
                <w:color w:val="auto"/>
                <w:sz w:val="21"/>
                <w:szCs w:val="21"/>
                <w:highlight w:val="none"/>
                <w:lang w:eastAsia="zh-CN"/>
              </w:rPr>
              <w:t>响应人</w:t>
            </w:r>
            <w:r>
              <w:rPr>
                <w:rFonts w:hint="eastAsia" w:asciiTheme="minorEastAsia" w:hAnsiTheme="minorEastAsia" w:eastAsiaTheme="minorEastAsia" w:cstheme="minorEastAsia"/>
                <w:color w:val="auto"/>
                <w:sz w:val="21"/>
                <w:szCs w:val="21"/>
                <w:highlight w:val="none"/>
              </w:rPr>
              <w:t>公章的承诺函</w:t>
            </w:r>
            <w:r>
              <w:rPr>
                <w:rFonts w:hint="eastAsia" w:asciiTheme="minorEastAsia" w:hAnsiTheme="minorEastAsia" w:eastAsiaTheme="minorEastAsia" w:cstheme="minorEastAsia"/>
                <w:bCs/>
                <w:sz w:val="21"/>
                <w:szCs w:val="21"/>
                <w:highlight w:val="none"/>
                <w:shd w:val="clear" w:color="auto" w:fill="FFFFFF"/>
              </w:rPr>
              <w:t>）</w:t>
            </w:r>
          </w:p>
        </w:tc>
      </w:tr>
      <w:tr w14:paraId="22289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9" w:hRule="atLeast"/>
        </w:trPr>
        <w:tc>
          <w:tcPr>
            <w:tcW w:w="630" w:type="dxa"/>
            <w:tcBorders>
              <w:top w:val="single" w:color="auto" w:sz="4" w:space="0"/>
              <w:left w:val="single" w:color="auto" w:sz="4" w:space="0"/>
              <w:bottom w:val="single" w:color="auto" w:sz="4" w:space="0"/>
              <w:right w:val="single" w:color="auto" w:sz="4" w:space="0"/>
            </w:tcBorders>
            <w:vAlign w:val="center"/>
          </w:tcPr>
          <w:p w14:paraId="646A3189">
            <w:pPr>
              <w:widowControl/>
              <w:rPr>
                <w:rFonts w:hint="eastAsia" w:asciiTheme="minorEastAsia" w:hAnsiTheme="minorEastAsia" w:eastAsiaTheme="minorEastAsia" w:cstheme="minorEastAsia"/>
                <w:kern w:val="0"/>
                <w:sz w:val="21"/>
                <w:szCs w:val="21"/>
                <w:highlight w:val="none"/>
                <w:lang w:val="en-US" w:eastAsia="zh-CN"/>
              </w:rPr>
            </w:pPr>
            <w:r>
              <w:rPr>
                <w:rFonts w:hint="eastAsia" w:asciiTheme="minorEastAsia" w:hAnsiTheme="minorEastAsia" w:eastAsiaTheme="minorEastAsia" w:cstheme="minorEastAsia"/>
                <w:kern w:val="0"/>
                <w:sz w:val="21"/>
                <w:szCs w:val="21"/>
                <w:highlight w:val="none"/>
                <w:lang w:val="en-US" w:eastAsia="zh-CN"/>
              </w:rPr>
              <w:t>2</w:t>
            </w:r>
          </w:p>
        </w:tc>
        <w:tc>
          <w:tcPr>
            <w:tcW w:w="816" w:type="dxa"/>
            <w:vMerge w:val="continue"/>
            <w:tcBorders>
              <w:left w:val="nil"/>
              <w:right w:val="single" w:color="auto" w:sz="4" w:space="0"/>
            </w:tcBorders>
            <w:vAlign w:val="center"/>
          </w:tcPr>
          <w:p w14:paraId="66D3C2D5">
            <w:pPr>
              <w:widowControl/>
              <w:spacing w:line="560" w:lineRule="exact"/>
              <w:rPr>
                <w:rFonts w:hint="eastAsia" w:asciiTheme="minorEastAsia" w:hAnsiTheme="minorEastAsia" w:eastAsiaTheme="minorEastAsia" w:cstheme="minorEastAsia"/>
                <w:bCs/>
                <w:kern w:val="2"/>
                <w:sz w:val="21"/>
                <w:szCs w:val="21"/>
                <w:highlight w:val="none"/>
                <w:shd w:val="clear" w:color="auto" w:fill="FFFFFF"/>
              </w:rPr>
            </w:pPr>
          </w:p>
        </w:tc>
        <w:tc>
          <w:tcPr>
            <w:tcW w:w="875" w:type="dxa"/>
            <w:tcBorders>
              <w:top w:val="single" w:color="auto" w:sz="4" w:space="0"/>
              <w:left w:val="nil"/>
              <w:bottom w:val="single" w:color="auto" w:sz="4" w:space="0"/>
              <w:right w:val="single" w:color="auto" w:sz="4" w:space="0"/>
            </w:tcBorders>
            <w:vAlign w:val="center"/>
          </w:tcPr>
          <w:p w14:paraId="6F8AC0F3">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bCs/>
                <w:sz w:val="21"/>
                <w:szCs w:val="21"/>
                <w:highlight w:val="none"/>
                <w:shd w:val="clear" w:color="auto" w:fill="FFFFFF"/>
              </w:rPr>
              <w:t>窗帘</w:t>
            </w:r>
          </w:p>
        </w:tc>
        <w:tc>
          <w:tcPr>
            <w:tcW w:w="4594" w:type="dxa"/>
            <w:tcBorders>
              <w:top w:val="single" w:color="auto" w:sz="4" w:space="0"/>
              <w:left w:val="nil"/>
              <w:bottom w:val="single" w:color="auto" w:sz="4" w:space="0"/>
              <w:right w:val="single" w:color="auto" w:sz="4" w:space="0"/>
            </w:tcBorders>
            <w:vAlign w:val="center"/>
          </w:tcPr>
          <w:p w14:paraId="15CF083B">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1、甲醛含量：≤20mg/kg；</w:t>
            </w:r>
          </w:p>
          <w:p w14:paraId="088394C9">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2、异味：无；</w:t>
            </w:r>
          </w:p>
          <w:p w14:paraId="5C740C50">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3、PH 值 4.0－9.0；</w:t>
            </w:r>
          </w:p>
          <w:p w14:paraId="2AE8E65B">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4、可分解芳香烃胺染料≤30mg/kg；</w:t>
            </w:r>
          </w:p>
          <w:p w14:paraId="61B924BA">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5、耐皂洗色牢度：变色≥4 级，沾色≥4 级；</w:t>
            </w:r>
          </w:p>
          <w:p w14:paraId="2B2255D2">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6、耐摩擦色牢度：干摩擦≥4 级；</w:t>
            </w:r>
          </w:p>
          <w:p w14:paraId="3589EACB">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7、耐人造光色牢度：≥4 级；</w:t>
            </w:r>
          </w:p>
          <w:p w14:paraId="6D7B027F">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8、防火等级符合以下要求：</w:t>
            </w:r>
          </w:p>
          <w:p w14:paraId="20533437">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①.续燃时间: (经向、纬向)≤5s；</w:t>
            </w:r>
          </w:p>
          <w:p w14:paraId="4EFF4B4F">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②.阴燃时间: (经向、纬向)≤5s； ③.损毁长度: (经向、纬向)≤150mm；</w:t>
            </w:r>
          </w:p>
          <w:p w14:paraId="2840A254">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布料功能：</w:t>
            </w:r>
          </w:p>
          <w:p w14:paraId="39FC4D72">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1、使用材料要求，防污、防霉、防油渍、耐脏、易清洗、不易藏污垢、色彩柔和、抗变形处理、抗静电整理；</w:t>
            </w:r>
          </w:p>
          <w:p w14:paraId="763DD7FD">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2、不起皱、不褪色、垂感好、无异味；</w:t>
            </w:r>
          </w:p>
          <w:p w14:paraId="2CCA0576">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3、使用带遮光性高精密窗帘面料，表面不反光，三层纱线纺织，有效隔绝自然光；</w:t>
            </w:r>
          </w:p>
          <w:p w14:paraId="5F620DE0">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4、窗帘覆盖面应大于窗口见光洞口；</w:t>
            </w:r>
          </w:p>
        </w:tc>
        <w:tc>
          <w:tcPr>
            <w:tcW w:w="1482" w:type="dxa"/>
            <w:vMerge w:val="continue"/>
            <w:tcBorders>
              <w:left w:val="nil"/>
              <w:right w:val="single" w:color="auto" w:sz="4" w:space="0"/>
            </w:tcBorders>
            <w:vAlign w:val="center"/>
          </w:tcPr>
          <w:p w14:paraId="0919C18A">
            <w:pPr>
              <w:spacing w:line="560" w:lineRule="exact"/>
              <w:rPr>
                <w:rFonts w:hint="eastAsia" w:asciiTheme="minorEastAsia" w:hAnsiTheme="minorEastAsia" w:eastAsiaTheme="minorEastAsia" w:cstheme="minorEastAsia"/>
                <w:color w:val="auto"/>
                <w:sz w:val="21"/>
                <w:szCs w:val="21"/>
                <w:highlight w:val="none"/>
                <w:lang w:eastAsia="zh-CN"/>
              </w:rPr>
            </w:pPr>
          </w:p>
        </w:tc>
      </w:tr>
      <w:tr w14:paraId="6F19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trPr>
        <w:tc>
          <w:tcPr>
            <w:tcW w:w="630" w:type="dxa"/>
            <w:tcBorders>
              <w:top w:val="single" w:color="auto" w:sz="4" w:space="0"/>
              <w:left w:val="single" w:color="auto" w:sz="4" w:space="0"/>
              <w:bottom w:val="single" w:color="auto" w:sz="4" w:space="0"/>
              <w:right w:val="single" w:color="auto" w:sz="4" w:space="0"/>
            </w:tcBorders>
            <w:vAlign w:val="center"/>
          </w:tcPr>
          <w:p w14:paraId="260D8B80">
            <w:pPr>
              <w:widowControl/>
              <w:rPr>
                <w:rFonts w:hint="eastAsia" w:asciiTheme="minorEastAsia" w:hAnsiTheme="minorEastAsia" w:eastAsiaTheme="minorEastAsia" w:cstheme="minorEastAsia"/>
                <w:kern w:val="0"/>
                <w:sz w:val="21"/>
                <w:szCs w:val="21"/>
                <w:highlight w:val="none"/>
                <w:lang w:val="en-US" w:eastAsia="zh-CN"/>
              </w:rPr>
            </w:pPr>
            <w:r>
              <w:rPr>
                <w:rFonts w:hint="eastAsia" w:asciiTheme="minorEastAsia" w:hAnsiTheme="minorEastAsia" w:eastAsiaTheme="minorEastAsia" w:cstheme="minorEastAsia"/>
                <w:kern w:val="0"/>
                <w:sz w:val="21"/>
                <w:szCs w:val="21"/>
                <w:highlight w:val="none"/>
                <w:lang w:val="en-US" w:eastAsia="zh-CN"/>
              </w:rPr>
              <w:t>3</w:t>
            </w:r>
          </w:p>
        </w:tc>
        <w:tc>
          <w:tcPr>
            <w:tcW w:w="816" w:type="dxa"/>
            <w:vMerge w:val="continue"/>
            <w:tcBorders>
              <w:left w:val="nil"/>
              <w:right w:val="single" w:color="auto" w:sz="4" w:space="0"/>
            </w:tcBorders>
            <w:vAlign w:val="center"/>
          </w:tcPr>
          <w:p w14:paraId="1737E7E9">
            <w:pPr>
              <w:widowControl/>
              <w:spacing w:line="560" w:lineRule="exact"/>
              <w:rPr>
                <w:rFonts w:hint="eastAsia" w:asciiTheme="minorEastAsia" w:hAnsiTheme="minorEastAsia" w:eastAsiaTheme="minorEastAsia" w:cstheme="minorEastAsia"/>
                <w:bCs/>
                <w:kern w:val="2"/>
                <w:sz w:val="21"/>
                <w:szCs w:val="21"/>
                <w:highlight w:val="none"/>
                <w:shd w:val="clear" w:color="auto" w:fill="FFFFFF"/>
              </w:rPr>
            </w:pPr>
          </w:p>
        </w:tc>
        <w:tc>
          <w:tcPr>
            <w:tcW w:w="875" w:type="dxa"/>
            <w:tcBorders>
              <w:top w:val="single" w:color="auto" w:sz="4" w:space="0"/>
              <w:left w:val="nil"/>
              <w:bottom w:val="single" w:color="auto" w:sz="4" w:space="0"/>
              <w:right w:val="single" w:color="auto" w:sz="4" w:space="0"/>
            </w:tcBorders>
            <w:vAlign w:val="center"/>
          </w:tcPr>
          <w:p w14:paraId="667ED91A">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bCs/>
                <w:sz w:val="21"/>
                <w:szCs w:val="21"/>
                <w:highlight w:val="none"/>
                <w:shd w:val="clear" w:color="auto" w:fill="FFFFFF"/>
              </w:rPr>
              <w:t>铝合金窗</w:t>
            </w:r>
          </w:p>
        </w:tc>
        <w:tc>
          <w:tcPr>
            <w:tcW w:w="4594" w:type="dxa"/>
            <w:tcBorders>
              <w:top w:val="single" w:color="auto" w:sz="4" w:space="0"/>
              <w:left w:val="nil"/>
              <w:bottom w:val="single" w:color="auto" w:sz="4" w:space="0"/>
              <w:right w:val="single" w:color="auto" w:sz="4" w:space="0"/>
            </w:tcBorders>
            <w:vAlign w:val="center"/>
          </w:tcPr>
          <w:p w14:paraId="3D2FEF04">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1.框、扇材质:70系列推拉铝合金窗</w:t>
            </w:r>
          </w:p>
          <w:p w14:paraId="02E98F64">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2.玻璃品种、厚度:6mm高透光Low-E+12mm空气+6(内外浅灰)</w:t>
            </w:r>
          </w:p>
        </w:tc>
        <w:tc>
          <w:tcPr>
            <w:tcW w:w="1482" w:type="dxa"/>
            <w:vMerge w:val="continue"/>
            <w:tcBorders>
              <w:left w:val="nil"/>
              <w:right w:val="single" w:color="auto" w:sz="4" w:space="0"/>
            </w:tcBorders>
            <w:vAlign w:val="center"/>
          </w:tcPr>
          <w:p w14:paraId="14FCF8AC">
            <w:pPr>
              <w:spacing w:line="560" w:lineRule="exact"/>
              <w:rPr>
                <w:rFonts w:hint="eastAsia" w:asciiTheme="minorEastAsia" w:hAnsiTheme="minorEastAsia" w:eastAsiaTheme="minorEastAsia" w:cstheme="minorEastAsia"/>
                <w:color w:val="auto"/>
                <w:sz w:val="21"/>
                <w:szCs w:val="21"/>
                <w:highlight w:val="none"/>
                <w:lang w:eastAsia="zh-CN"/>
              </w:rPr>
            </w:pPr>
          </w:p>
        </w:tc>
      </w:tr>
      <w:tr w14:paraId="2207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0" w:hRule="atLeast"/>
        </w:trPr>
        <w:tc>
          <w:tcPr>
            <w:tcW w:w="630" w:type="dxa"/>
            <w:tcBorders>
              <w:top w:val="single" w:color="auto" w:sz="4" w:space="0"/>
              <w:left w:val="single" w:color="auto" w:sz="4" w:space="0"/>
              <w:bottom w:val="single" w:color="auto" w:sz="4" w:space="0"/>
              <w:right w:val="single" w:color="auto" w:sz="4" w:space="0"/>
            </w:tcBorders>
            <w:vAlign w:val="center"/>
          </w:tcPr>
          <w:p w14:paraId="55CB7E49">
            <w:pPr>
              <w:widowControl/>
              <w:rPr>
                <w:rFonts w:hint="eastAsia" w:asciiTheme="minorEastAsia" w:hAnsiTheme="minorEastAsia" w:eastAsiaTheme="minorEastAsia" w:cstheme="minorEastAsia"/>
                <w:kern w:val="0"/>
                <w:sz w:val="21"/>
                <w:szCs w:val="21"/>
                <w:highlight w:val="none"/>
                <w:lang w:eastAsia="zh-CN"/>
              </w:rPr>
            </w:pPr>
            <w:r>
              <w:rPr>
                <w:rFonts w:hint="eastAsia" w:asciiTheme="minorEastAsia" w:hAnsiTheme="minorEastAsia" w:eastAsiaTheme="minorEastAsia" w:cstheme="minorEastAsia"/>
                <w:kern w:val="0"/>
                <w:sz w:val="21"/>
                <w:szCs w:val="21"/>
                <w:highlight w:val="none"/>
                <w:lang w:val="en-US" w:eastAsia="zh-CN"/>
              </w:rPr>
              <w:t>4</w:t>
            </w:r>
          </w:p>
        </w:tc>
        <w:tc>
          <w:tcPr>
            <w:tcW w:w="816" w:type="dxa"/>
            <w:vMerge w:val="continue"/>
            <w:tcBorders>
              <w:left w:val="nil"/>
              <w:right w:val="single" w:color="auto" w:sz="4" w:space="0"/>
            </w:tcBorders>
            <w:vAlign w:val="center"/>
          </w:tcPr>
          <w:p w14:paraId="402C92A6">
            <w:pPr>
              <w:widowControl/>
              <w:spacing w:line="560" w:lineRule="exact"/>
              <w:rPr>
                <w:rFonts w:hint="eastAsia" w:asciiTheme="minorEastAsia" w:hAnsiTheme="minorEastAsia" w:eastAsiaTheme="minorEastAsia" w:cstheme="minorEastAsia"/>
                <w:bCs/>
                <w:kern w:val="2"/>
                <w:sz w:val="21"/>
                <w:szCs w:val="21"/>
                <w:highlight w:val="none"/>
                <w:shd w:val="clear" w:color="auto" w:fill="FFFFFF"/>
              </w:rPr>
            </w:pPr>
          </w:p>
        </w:tc>
        <w:tc>
          <w:tcPr>
            <w:tcW w:w="875" w:type="dxa"/>
            <w:tcBorders>
              <w:top w:val="single" w:color="auto" w:sz="4" w:space="0"/>
              <w:left w:val="nil"/>
              <w:bottom w:val="single" w:color="auto" w:sz="4" w:space="0"/>
              <w:right w:val="single" w:color="auto" w:sz="4" w:space="0"/>
            </w:tcBorders>
            <w:vAlign w:val="center"/>
          </w:tcPr>
          <w:p w14:paraId="1D45AB5B">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bCs/>
                <w:sz w:val="21"/>
                <w:szCs w:val="21"/>
                <w:highlight w:val="none"/>
                <w:shd w:val="clear" w:color="auto" w:fill="FFFFFF"/>
              </w:rPr>
              <w:t>UTP Cat6网线</w:t>
            </w:r>
          </w:p>
        </w:tc>
        <w:tc>
          <w:tcPr>
            <w:tcW w:w="4594" w:type="dxa"/>
            <w:tcBorders>
              <w:top w:val="single" w:color="auto" w:sz="4" w:space="0"/>
              <w:left w:val="nil"/>
              <w:bottom w:val="single" w:color="auto" w:sz="4" w:space="0"/>
              <w:right w:val="single" w:color="auto" w:sz="4" w:space="0"/>
            </w:tcBorders>
            <w:vAlign w:val="center"/>
          </w:tcPr>
          <w:p w14:paraId="1A808163">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铜芯直径不低于0.57mm</w:t>
            </w:r>
          </w:p>
        </w:tc>
        <w:tc>
          <w:tcPr>
            <w:tcW w:w="1482" w:type="dxa"/>
            <w:vMerge w:val="continue"/>
            <w:tcBorders>
              <w:left w:val="nil"/>
              <w:right w:val="single" w:color="auto" w:sz="4" w:space="0"/>
            </w:tcBorders>
            <w:vAlign w:val="center"/>
          </w:tcPr>
          <w:p w14:paraId="185185ED">
            <w:pPr>
              <w:spacing w:line="560" w:lineRule="exact"/>
              <w:rPr>
                <w:rFonts w:hint="eastAsia" w:asciiTheme="minorEastAsia" w:hAnsiTheme="minorEastAsia" w:eastAsiaTheme="minorEastAsia" w:cstheme="minorEastAsia"/>
                <w:bCs/>
                <w:sz w:val="21"/>
                <w:szCs w:val="21"/>
                <w:highlight w:val="none"/>
                <w:shd w:val="clear" w:color="auto" w:fill="FFFFFF"/>
              </w:rPr>
            </w:pPr>
          </w:p>
        </w:tc>
      </w:tr>
      <w:tr w14:paraId="54C8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9" w:hRule="atLeast"/>
        </w:trPr>
        <w:tc>
          <w:tcPr>
            <w:tcW w:w="630" w:type="dxa"/>
            <w:tcBorders>
              <w:top w:val="single" w:color="auto" w:sz="4" w:space="0"/>
              <w:left w:val="single" w:color="auto" w:sz="4" w:space="0"/>
              <w:bottom w:val="single" w:color="auto" w:sz="4" w:space="0"/>
              <w:right w:val="single" w:color="auto" w:sz="4" w:space="0"/>
            </w:tcBorders>
            <w:vAlign w:val="center"/>
          </w:tcPr>
          <w:p w14:paraId="541D8F20">
            <w:pPr>
              <w:widowControl/>
              <w:rPr>
                <w:rFonts w:hint="eastAsia" w:asciiTheme="minorEastAsia" w:hAnsiTheme="minorEastAsia" w:eastAsiaTheme="minorEastAsia" w:cstheme="minorEastAsia"/>
                <w:kern w:val="0"/>
                <w:sz w:val="21"/>
                <w:szCs w:val="21"/>
                <w:highlight w:val="none"/>
                <w:lang w:eastAsia="zh-CN"/>
              </w:rPr>
            </w:pPr>
            <w:r>
              <w:rPr>
                <w:rFonts w:hint="eastAsia" w:asciiTheme="minorEastAsia" w:hAnsiTheme="minorEastAsia" w:eastAsiaTheme="minorEastAsia" w:cstheme="minorEastAsia"/>
                <w:kern w:val="0"/>
                <w:sz w:val="21"/>
                <w:szCs w:val="21"/>
                <w:highlight w:val="none"/>
                <w:lang w:val="en-US" w:eastAsia="zh-CN"/>
              </w:rPr>
              <w:t>5</w:t>
            </w:r>
          </w:p>
        </w:tc>
        <w:tc>
          <w:tcPr>
            <w:tcW w:w="816" w:type="dxa"/>
            <w:vMerge w:val="continue"/>
            <w:tcBorders>
              <w:left w:val="nil"/>
              <w:right w:val="single" w:color="auto" w:sz="4" w:space="0"/>
            </w:tcBorders>
            <w:vAlign w:val="center"/>
          </w:tcPr>
          <w:p w14:paraId="1042DF30">
            <w:pPr>
              <w:widowControl/>
              <w:spacing w:line="560" w:lineRule="exact"/>
              <w:rPr>
                <w:rFonts w:hint="eastAsia" w:asciiTheme="minorEastAsia" w:hAnsiTheme="minorEastAsia" w:eastAsiaTheme="minorEastAsia" w:cstheme="minorEastAsia"/>
                <w:bCs/>
                <w:kern w:val="2"/>
                <w:sz w:val="21"/>
                <w:szCs w:val="21"/>
                <w:highlight w:val="none"/>
                <w:shd w:val="clear" w:color="auto" w:fill="FFFFFF"/>
              </w:rPr>
            </w:pPr>
          </w:p>
        </w:tc>
        <w:tc>
          <w:tcPr>
            <w:tcW w:w="875" w:type="dxa"/>
            <w:tcBorders>
              <w:top w:val="single" w:color="auto" w:sz="4" w:space="0"/>
              <w:left w:val="nil"/>
              <w:bottom w:val="single" w:color="auto" w:sz="4" w:space="0"/>
              <w:right w:val="single" w:color="auto" w:sz="4" w:space="0"/>
            </w:tcBorders>
            <w:vAlign w:val="center"/>
          </w:tcPr>
          <w:p w14:paraId="48DAD473">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bCs/>
                <w:sz w:val="21"/>
                <w:szCs w:val="21"/>
                <w:highlight w:val="none"/>
                <w:shd w:val="clear" w:color="auto" w:fill="FFFFFF"/>
              </w:rPr>
              <w:t>桌面网络插座</w:t>
            </w:r>
          </w:p>
        </w:tc>
        <w:tc>
          <w:tcPr>
            <w:tcW w:w="4594" w:type="dxa"/>
            <w:tcBorders>
              <w:top w:val="single" w:color="auto" w:sz="4" w:space="0"/>
              <w:left w:val="nil"/>
              <w:bottom w:val="single" w:color="auto" w:sz="4" w:space="0"/>
              <w:right w:val="single" w:color="auto" w:sz="4" w:space="0"/>
            </w:tcBorders>
            <w:vAlign w:val="center"/>
          </w:tcPr>
          <w:p w14:paraId="4216F344">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六类千兆网络模块插座，单口，86*86mm</w:t>
            </w:r>
          </w:p>
        </w:tc>
        <w:tc>
          <w:tcPr>
            <w:tcW w:w="1482" w:type="dxa"/>
            <w:vMerge w:val="continue"/>
            <w:tcBorders>
              <w:left w:val="nil"/>
              <w:right w:val="single" w:color="auto" w:sz="4" w:space="0"/>
            </w:tcBorders>
          </w:tcPr>
          <w:p w14:paraId="4138B8F6">
            <w:pPr>
              <w:spacing w:line="560" w:lineRule="exact"/>
              <w:rPr>
                <w:rFonts w:hint="eastAsia" w:asciiTheme="minorEastAsia" w:hAnsiTheme="minorEastAsia" w:eastAsiaTheme="minorEastAsia" w:cstheme="minorEastAsia"/>
                <w:bCs/>
                <w:sz w:val="21"/>
                <w:szCs w:val="21"/>
                <w:highlight w:val="none"/>
                <w:shd w:val="clear" w:color="auto" w:fill="FFFFFF"/>
              </w:rPr>
            </w:pPr>
          </w:p>
        </w:tc>
      </w:tr>
    </w:tbl>
    <w:p w14:paraId="1A49E028">
      <w:pPr>
        <w:keepNext/>
        <w:keepLines/>
        <w:pageBreakBefore w:val="0"/>
        <w:widowControl/>
        <w:kinsoku w:val="0"/>
        <w:wordWrap/>
        <w:overflowPunct/>
        <w:topLinePunct w:val="0"/>
        <w:autoSpaceDE w:val="0"/>
        <w:autoSpaceDN w:val="0"/>
        <w:bidi w:val="0"/>
        <w:adjustRightInd w:val="0"/>
        <w:snapToGrid w:val="0"/>
        <w:spacing w:before="260" w:after="260" w:line="240" w:lineRule="auto"/>
        <w:jc w:val="left"/>
        <w:textAlignment w:val="baseline"/>
        <w:outlineLvl w:val="2"/>
        <w:rPr>
          <w:rFonts w:hint="eastAsia" w:asciiTheme="minorEastAsia" w:hAnsiTheme="minorEastAsia" w:eastAsiaTheme="minorEastAsia" w:cstheme="minorEastAsia"/>
          <w:b/>
          <w:kern w:val="0"/>
          <w:sz w:val="21"/>
          <w:szCs w:val="21"/>
          <w:highlight w:val="none"/>
          <w:lang w:bidi="en-US"/>
        </w:rPr>
      </w:pPr>
      <w:r>
        <w:rPr>
          <w:rFonts w:hint="eastAsia" w:asciiTheme="minorEastAsia" w:hAnsiTheme="minorEastAsia" w:eastAsiaTheme="minorEastAsia" w:cstheme="minorEastAsia"/>
          <w:b/>
          <w:kern w:val="0"/>
          <w:sz w:val="21"/>
          <w:szCs w:val="21"/>
          <w:highlight w:val="none"/>
          <w:lang w:bidi="en-US"/>
        </w:rPr>
        <w:t>四、项目执行及要求</w:t>
      </w:r>
    </w:p>
    <w:p w14:paraId="7A2C6424">
      <w:pPr>
        <w:widowControl/>
        <w:adjustRightInd w:val="0"/>
        <w:snapToGrid w:val="0"/>
        <w:spacing w:line="400" w:lineRule="exact"/>
        <w:jc w:val="left"/>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（一）服务要求及标准</w:t>
      </w:r>
    </w:p>
    <w:tbl>
      <w:tblPr>
        <w:tblStyle w:val="17"/>
        <w:tblpPr w:leftFromText="180" w:rightFromText="180" w:vertAnchor="text" w:tblpY="1"/>
        <w:tblOverlap w:val="never"/>
        <w:tblW w:w="84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878"/>
        <w:gridCol w:w="888"/>
        <w:gridCol w:w="4310"/>
        <w:gridCol w:w="1570"/>
      </w:tblGrid>
      <w:tr w14:paraId="156DA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772" w:type="dxa"/>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3A65C870">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序号</w:t>
            </w:r>
          </w:p>
        </w:tc>
        <w:tc>
          <w:tcPr>
            <w:tcW w:w="878" w:type="dxa"/>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084E9748">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内容</w:t>
            </w:r>
          </w:p>
        </w:tc>
        <w:tc>
          <w:tcPr>
            <w:tcW w:w="888" w:type="dxa"/>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0EB7782A">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重要性</w:t>
            </w:r>
          </w:p>
        </w:tc>
        <w:tc>
          <w:tcPr>
            <w:tcW w:w="4310" w:type="dxa"/>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5B1DBE40">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详细说明</w:t>
            </w:r>
          </w:p>
        </w:tc>
        <w:tc>
          <w:tcPr>
            <w:tcW w:w="1570" w:type="dxa"/>
            <w:tcBorders>
              <w:top w:val="single" w:color="auto" w:sz="4" w:space="0"/>
              <w:left w:val="single" w:color="auto" w:sz="4" w:space="0"/>
              <w:bottom w:val="single" w:color="auto" w:sz="4" w:space="0"/>
              <w:right w:val="single" w:color="auto" w:sz="4" w:space="0"/>
            </w:tcBorders>
            <w:shd w:val="clear" w:color="auto" w:fill="A4A4A4" w:themeFill="background1" w:themeFillShade="A5"/>
            <w:vAlign w:val="center"/>
          </w:tcPr>
          <w:p w14:paraId="2E45BD02">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
                <w:sz w:val="21"/>
                <w:szCs w:val="21"/>
                <w:highlight w:val="none"/>
              </w:rPr>
              <w:t>证明材料要求</w:t>
            </w:r>
          </w:p>
        </w:tc>
      </w:tr>
      <w:tr w14:paraId="7A2A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772" w:type="dxa"/>
            <w:tcBorders>
              <w:top w:val="single" w:color="auto" w:sz="4" w:space="0"/>
              <w:left w:val="single" w:color="auto" w:sz="4" w:space="0"/>
              <w:bottom w:val="single" w:color="auto" w:sz="4" w:space="0"/>
              <w:right w:val="single" w:color="auto" w:sz="4" w:space="0"/>
            </w:tcBorders>
            <w:vAlign w:val="center"/>
          </w:tcPr>
          <w:p w14:paraId="399A9FEF">
            <w:pPr>
              <w:keepNext/>
              <w:keepLines/>
              <w:numPr>
                <w:ilvl w:val="0"/>
                <w:numId w:val="2"/>
              </w:numPr>
              <w:jc w:val="center"/>
              <w:outlineLvl w:val="0"/>
              <w:rPr>
                <w:rFonts w:hint="eastAsia" w:asciiTheme="minorEastAsia" w:hAnsiTheme="minorEastAsia" w:eastAsiaTheme="minorEastAsia" w:cstheme="minorEastAsia"/>
                <w:sz w:val="21"/>
                <w:szCs w:val="21"/>
                <w:highlight w:val="none"/>
              </w:rPr>
            </w:pPr>
          </w:p>
        </w:tc>
        <w:tc>
          <w:tcPr>
            <w:tcW w:w="878" w:type="dxa"/>
            <w:tcBorders>
              <w:top w:val="single" w:color="auto" w:sz="4" w:space="0"/>
              <w:left w:val="single" w:color="auto" w:sz="4" w:space="0"/>
              <w:bottom w:val="single" w:color="auto" w:sz="4" w:space="0"/>
              <w:right w:val="single" w:color="auto" w:sz="4" w:space="0"/>
            </w:tcBorders>
            <w:vAlign w:val="center"/>
          </w:tcPr>
          <w:p w14:paraId="630D2C5A">
            <w:pPr>
              <w:ind w:left="105" w:leftChars="50"/>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时间要求</w:t>
            </w:r>
          </w:p>
        </w:tc>
        <w:tc>
          <w:tcPr>
            <w:tcW w:w="888" w:type="dxa"/>
            <w:vMerge w:val="restart"/>
            <w:tcBorders>
              <w:top w:val="single" w:color="auto" w:sz="4" w:space="0"/>
              <w:left w:val="single" w:color="auto" w:sz="4" w:space="0"/>
              <w:right w:val="single" w:color="auto" w:sz="4" w:space="0"/>
            </w:tcBorders>
            <w:vAlign w:val="center"/>
          </w:tcPr>
          <w:p w14:paraId="484D5C3F">
            <w:pPr>
              <w:keepNext/>
              <w:keepLines/>
              <w:jc w:val="center"/>
              <w:outlineLvl w:val="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w:t>
            </w:r>
          </w:p>
        </w:tc>
        <w:tc>
          <w:tcPr>
            <w:tcW w:w="4310" w:type="dxa"/>
            <w:tcBorders>
              <w:top w:val="single" w:color="auto" w:sz="4" w:space="0"/>
              <w:left w:val="single" w:color="auto" w:sz="4" w:space="0"/>
              <w:bottom w:val="single" w:color="auto" w:sz="4" w:space="0"/>
              <w:right w:val="single" w:color="auto" w:sz="4" w:space="0"/>
            </w:tcBorders>
            <w:vAlign w:val="center"/>
          </w:tcPr>
          <w:p w14:paraId="13952081">
            <w:pPr>
              <w:ind w:left="240" w:hanging="210" w:hangingChars="100"/>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合同签订后</w:t>
            </w:r>
            <w:r>
              <w:rPr>
                <w:rFonts w:hint="eastAsia" w:asciiTheme="minorEastAsia" w:hAnsiTheme="minorEastAsia" w:eastAsiaTheme="minorEastAsia" w:cstheme="minorEastAsia"/>
                <w:sz w:val="21"/>
                <w:szCs w:val="21"/>
                <w:highlight w:val="none"/>
                <w:lang w:eastAsia="zh-CN"/>
              </w:rPr>
              <w:t>，接到甲方书面开工通知后</w:t>
            </w:r>
            <w:r>
              <w:rPr>
                <w:rFonts w:hint="eastAsia" w:asciiTheme="minorEastAsia" w:hAnsiTheme="minorEastAsia" w:eastAsiaTheme="minorEastAsia" w:cstheme="minorEastAsia"/>
                <w:color w:val="000000"/>
                <w:sz w:val="21"/>
                <w:szCs w:val="21"/>
                <w:highlight w:val="none"/>
                <w:u w:val="single"/>
                <w:lang w:val="en-US" w:eastAsia="zh-CN"/>
              </w:rPr>
              <w:t xml:space="preserve"> 45 </w:t>
            </w:r>
            <w:r>
              <w:rPr>
                <w:rFonts w:hint="eastAsia" w:asciiTheme="minorEastAsia" w:hAnsiTheme="minorEastAsia" w:eastAsiaTheme="minorEastAsia" w:cstheme="minorEastAsia"/>
                <w:sz w:val="21"/>
                <w:szCs w:val="21"/>
                <w:highlight w:val="none"/>
              </w:rPr>
              <w:t>个日历天内完工</w:t>
            </w:r>
            <w:r>
              <w:rPr>
                <w:rFonts w:hint="eastAsia" w:asciiTheme="minorEastAsia" w:hAnsiTheme="minorEastAsia" w:eastAsiaTheme="minorEastAsia" w:cstheme="minorEastAsia"/>
                <w:sz w:val="21"/>
                <w:szCs w:val="21"/>
                <w:highlight w:val="none"/>
                <w:lang w:eastAsia="zh-CN"/>
              </w:rPr>
              <w:t>。</w:t>
            </w:r>
          </w:p>
        </w:tc>
        <w:tc>
          <w:tcPr>
            <w:tcW w:w="1570" w:type="dxa"/>
            <w:vMerge w:val="restart"/>
            <w:tcBorders>
              <w:top w:val="single" w:color="auto" w:sz="4" w:space="0"/>
              <w:left w:val="single" w:color="auto" w:sz="4" w:space="0"/>
              <w:right w:val="single" w:color="auto" w:sz="4" w:space="0"/>
            </w:tcBorders>
            <w:vAlign w:val="center"/>
          </w:tcPr>
          <w:p w14:paraId="221AE1DC">
            <w:pPr>
              <w:jc w:val="center"/>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是</w:t>
            </w:r>
          </w:p>
          <w:p w14:paraId="786FE5CC">
            <w:pPr>
              <w:jc w:val="center"/>
              <w:rPr>
                <w:rFonts w:hint="eastAsia" w:asciiTheme="minorEastAsia" w:hAnsiTheme="minorEastAsia" w:eastAsiaTheme="minorEastAsia" w:cstheme="minorEastAsia"/>
                <w:b/>
                <w:sz w:val="21"/>
                <w:szCs w:val="21"/>
                <w:highlight w:val="none"/>
              </w:rPr>
            </w:pPr>
            <w:r>
              <w:rPr>
                <w:rFonts w:hint="eastAsia" w:asciiTheme="minorEastAsia" w:hAnsiTheme="minorEastAsia" w:eastAsiaTheme="minorEastAsia" w:cstheme="minorEastAsia"/>
                <w:bCs/>
                <w:sz w:val="21"/>
                <w:szCs w:val="21"/>
                <w:highlight w:val="none"/>
              </w:rPr>
              <w:t>（提供加盖</w:t>
            </w:r>
            <w:r>
              <w:rPr>
                <w:rFonts w:hint="eastAsia" w:asciiTheme="minorEastAsia" w:hAnsiTheme="minorEastAsia" w:eastAsiaTheme="minorEastAsia" w:cstheme="minorEastAsia"/>
                <w:bCs/>
                <w:sz w:val="21"/>
                <w:szCs w:val="21"/>
                <w:highlight w:val="none"/>
                <w:lang w:eastAsia="zh-CN"/>
              </w:rPr>
              <w:t>响应人</w:t>
            </w:r>
            <w:r>
              <w:rPr>
                <w:rFonts w:hint="eastAsia" w:asciiTheme="minorEastAsia" w:hAnsiTheme="minorEastAsia" w:eastAsiaTheme="minorEastAsia" w:cstheme="minorEastAsia"/>
                <w:bCs/>
                <w:sz w:val="21"/>
                <w:szCs w:val="21"/>
                <w:highlight w:val="none"/>
              </w:rPr>
              <w:t>公章的承诺函）</w:t>
            </w:r>
          </w:p>
        </w:tc>
      </w:tr>
      <w:tr w14:paraId="71192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72" w:type="dxa"/>
            <w:tcBorders>
              <w:top w:val="single" w:color="auto" w:sz="4" w:space="0"/>
              <w:left w:val="single" w:color="auto" w:sz="4" w:space="0"/>
              <w:bottom w:val="single" w:color="auto" w:sz="4" w:space="0"/>
              <w:right w:val="single" w:color="auto" w:sz="4" w:space="0"/>
            </w:tcBorders>
            <w:vAlign w:val="center"/>
          </w:tcPr>
          <w:p w14:paraId="77AB1712">
            <w:pPr>
              <w:keepNext/>
              <w:keepLines/>
              <w:numPr>
                <w:ilvl w:val="0"/>
                <w:numId w:val="2"/>
              </w:numPr>
              <w:jc w:val="center"/>
              <w:outlineLvl w:val="0"/>
              <w:rPr>
                <w:rFonts w:hint="eastAsia" w:asciiTheme="minorEastAsia" w:hAnsiTheme="minorEastAsia" w:eastAsiaTheme="minorEastAsia" w:cstheme="minorEastAsia"/>
                <w:sz w:val="21"/>
                <w:szCs w:val="21"/>
                <w:highlight w:val="none"/>
              </w:rPr>
            </w:pPr>
          </w:p>
        </w:tc>
        <w:tc>
          <w:tcPr>
            <w:tcW w:w="878" w:type="dxa"/>
            <w:tcBorders>
              <w:top w:val="single" w:color="auto" w:sz="4" w:space="0"/>
              <w:left w:val="single" w:color="auto" w:sz="4" w:space="0"/>
              <w:bottom w:val="single" w:color="auto" w:sz="4" w:space="0"/>
              <w:right w:val="single" w:color="auto" w:sz="4" w:space="0"/>
            </w:tcBorders>
            <w:vAlign w:val="center"/>
          </w:tcPr>
          <w:p w14:paraId="31045838">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售后</w:t>
            </w:r>
          </w:p>
          <w:p w14:paraId="5DCE1368">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服务</w:t>
            </w:r>
          </w:p>
        </w:tc>
        <w:tc>
          <w:tcPr>
            <w:tcW w:w="888" w:type="dxa"/>
            <w:vMerge w:val="continue"/>
            <w:tcBorders>
              <w:left w:val="single" w:color="auto" w:sz="4" w:space="0"/>
              <w:right w:val="single" w:color="auto" w:sz="4" w:space="0"/>
            </w:tcBorders>
            <w:vAlign w:val="center"/>
          </w:tcPr>
          <w:p w14:paraId="574D6824">
            <w:pPr>
              <w:keepNext/>
              <w:keepLines/>
              <w:jc w:val="center"/>
              <w:outlineLvl w:val="0"/>
              <w:rPr>
                <w:rFonts w:hint="eastAsia" w:asciiTheme="minorEastAsia" w:hAnsiTheme="minorEastAsia" w:eastAsiaTheme="minorEastAsia" w:cstheme="minorEastAsia"/>
                <w:sz w:val="21"/>
                <w:szCs w:val="21"/>
                <w:highlight w:val="none"/>
              </w:rPr>
            </w:pPr>
          </w:p>
        </w:tc>
        <w:tc>
          <w:tcPr>
            <w:tcW w:w="4310" w:type="dxa"/>
            <w:tcBorders>
              <w:top w:val="single" w:color="auto" w:sz="4" w:space="0"/>
              <w:left w:val="single" w:color="auto" w:sz="4" w:space="0"/>
              <w:bottom w:val="single" w:color="auto" w:sz="4" w:space="0"/>
              <w:right w:val="single" w:color="auto" w:sz="4" w:space="0"/>
            </w:tcBorders>
            <w:vAlign w:val="center"/>
          </w:tcPr>
          <w:p w14:paraId="7C256B63">
            <w:pPr>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质保期内，</w:t>
            </w:r>
            <w:r>
              <w:rPr>
                <w:rFonts w:hint="eastAsia" w:asciiTheme="minorEastAsia" w:hAnsiTheme="minorEastAsia" w:eastAsiaTheme="minorEastAsia" w:cstheme="minorEastAsia"/>
                <w:sz w:val="21"/>
                <w:szCs w:val="21"/>
                <w:highlight w:val="none"/>
                <w:lang w:eastAsia="zh-CN"/>
              </w:rPr>
              <w:t>响应人</w:t>
            </w:r>
            <w:r>
              <w:rPr>
                <w:rFonts w:hint="eastAsia" w:asciiTheme="minorEastAsia" w:hAnsiTheme="minorEastAsia" w:eastAsiaTheme="minorEastAsia" w:cstheme="minorEastAsia"/>
                <w:sz w:val="21"/>
                <w:szCs w:val="21"/>
                <w:highlight w:val="none"/>
              </w:rPr>
              <w:t>提供7*24小时服务保障，电话报修后4小时上门服务，12小时内排除故障。</w:t>
            </w:r>
          </w:p>
        </w:tc>
        <w:tc>
          <w:tcPr>
            <w:tcW w:w="1570" w:type="dxa"/>
            <w:vMerge w:val="continue"/>
            <w:tcBorders>
              <w:left w:val="single" w:color="auto" w:sz="4" w:space="0"/>
              <w:right w:val="single" w:color="auto" w:sz="4" w:space="0"/>
            </w:tcBorders>
            <w:vAlign w:val="center"/>
          </w:tcPr>
          <w:p w14:paraId="4D2DAF3C">
            <w:pPr>
              <w:jc w:val="center"/>
              <w:rPr>
                <w:rFonts w:hint="eastAsia" w:asciiTheme="minorEastAsia" w:hAnsiTheme="minorEastAsia" w:eastAsiaTheme="minorEastAsia" w:cstheme="minorEastAsia"/>
                <w:b/>
                <w:sz w:val="21"/>
                <w:szCs w:val="21"/>
                <w:highlight w:val="none"/>
              </w:rPr>
            </w:pPr>
          </w:p>
        </w:tc>
      </w:tr>
      <w:tr w14:paraId="3139E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72" w:type="dxa"/>
            <w:tcBorders>
              <w:top w:val="single" w:color="auto" w:sz="4" w:space="0"/>
              <w:left w:val="single" w:color="auto" w:sz="4" w:space="0"/>
              <w:bottom w:val="single" w:color="auto" w:sz="4" w:space="0"/>
              <w:right w:val="single" w:color="auto" w:sz="4" w:space="0"/>
            </w:tcBorders>
            <w:vAlign w:val="center"/>
          </w:tcPr>
          <w:p w14:paraId="74FB1BA8">
            <w:pPr>
              <w:keepNext/>
              <w:keepLines/>
              <w:numPr>
                <w:ilvl w:val="0"/>
                <w:numId w:val="2"/>
              </w:numPr>
              <w:jc w:val="center"/>
              <w:outlineLvl w:val="0"/>
              <w:rPr>
                <w:rFonts w:hint="eastAsia" w:asciiTheme="minorEastAsia" w:hAnsiTheme="minorEastAsia" w:eastAsiaTheme="minorEastAsia" w:cstheme="minorEastAsia"/>
                <w:sz w:val="21"/>
                <w:szCs w:val="21"/>
                <w:highlight w:val="none"/>
              </w:rPr>
            </w:pPr>
          </w:p>
        </w:tc>
        <w:tc>
          <w:tcPr>
            <w:tcW w:w="878" w:type="dxa"/>
            <w:tcBorders>
              <w:top w:val="single" w:color="auto" w:sz="4" w:space="0"/>
              <w:left w:val="single" w:color="auto" w:sz="4" w:space="0"/>
              <w:bottom w:val="single" w:color="auto" w:sz="4" w:space="0"/>
              <w:right w:val="single" w:color="auto" w:sz="4" w:space="0"/>
            </w:tcBorders>
            <w:vAlign w:val="center"/>
          </w:tcPr>
          <w:p w14:paraId="51342419">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质保</w:t>
            </w:r>
          </w:p>
          <w:p w14:paraId="078A3412">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要求</w:t>
            </w:r>
          </w:p>
        </w:tc>
        <w:tc>
          <w:tcPr>
            <w:tcW w:w="888" w:type="dxa"/>
            <w:vMerge w:val="continue"/>
            <w:tcBorders>
              <w:left w:val="single" w:color="auto" w:sz="4" w:space="0"/>
              <w:right w:val="single" w:color="auto" w:sz="4" w:space="0"/>
            </w:tcBorders>
            <w:vAlign w:val="center"/>
          </w:tcPr>
          <w:p w14:paraId="78FAD572">
            <w:pPr>
              <w:jc w:val="center"/>
              <w:rPr>
                <w:rFonts w:hint="eastAsia" w:asciiTheme="minorEastAsia" w:hAnsiTheme="minorEastAsia" w:eastAsiaTheme="minorEastAsia" w:cstheme="minorEastAsia"/>
                <w:sz w:val="21"/>
                <w:szCs w:val="21"/>
                <w:highlight w:val="none"/>
              </w:rPr>
            </w:pPr>
          </w:p>
        </w:tc>
        <w:tc>
          <w:tcPr>
            <w:tcW w:w="4310" w:type="dxa"/>
            <w:tcBorders>
              <w:top w:val="single" w:color="auto" w:sz="4" w:space="0"/>
              <w:left w:val="single" w:color="auto" w:sz="4" w:space="0"/>
              <w:bottom w:val="single" w:color="auto" w:sz="4" w:space="0"/>
              <w:right w:val="single" w:color="auto" w:sz="4" w:space="0"/>
            </w:tcBorders>
            <w:vAlign w:val="center"/>
          </w:tcPr>
          <w:p w14:paraId="0A24B081">
            <w:pP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质保期不少于</w:t>
            </w:r>
            <w:r>
              <w:rPr>
                <w:rFonts w:hint="eastAsia" w:asciiTheme="minorEastAsia" w:hAnsiTheme="minorEastAsia" w:eastAsiaTheme="minorEastAsia" w:cstheme="minorEastAsia"/>
                <w:sz w:val="21"/>
                <w:szCs w:val="21"/>
                <w:highlight w:val="none"/>
                <w:lang w:val="en-US" w:eastAsia="zh-CN"/>
              </w:rPr>
              <w:t>3</w:t>
            </w:r>
            <w:r>
              <w:rPr>
                <w:rFonts w:hint="eastAsia" w:asciiTheme="minorEastAsia" w:hAnsiTheme="minorEastAsia" w:eastAsiaTheme="minorEastAsia" w:cstheme="minorEastAsia"/>
                <w:sz w:val="21"/>
                <w:szCs w:val="21"/>
                <w:highlight w:val="none"/>
              </w:rPr>
              <w:t>年</w:t>
            </w:r>
          </w:p>
        </w:tc>
        <w:tc>
          <w:tcPr>
            <w:tcW w:w="1570" w:type="dxa"/>
            <w:vMerge w:val="continue"/>
            <w:tcBorders>
              <w:left w:val="single" w:color="auto" w:sz="4" w:space="0"/>
              <w:right w:val="single" w:color="auto" w:sz="4" w:space="0"/>
            </w:tcBorders>
            <w:vAlign w:val="center"/>
          </w:tcPr>
          <w:p w14:paraId="19C8F363">
            <w:pPr>
              <w:jc w:val="center"/>
              <w:rPr>
                <w:rFonts w:hint="eastAsia" w:asciiTheme="minorEastAsia" w:hAnsiTheme="minorEastAsia" w:eastAsiaTheme="minorEastAsia" w:cstheme="minorEastAsia"/>
                <w:b/>
                <w:sz w:val="21"/>
                <w:szCs w:val="21"/>
                <w:highlight w:val="none"/>
              </w:rPr>
            </w:pPr>
          </w:p>
        </w:tc>
      </w:tr>
      <w:tr w14:paraId="4A364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72" w:type="dxa"/>
            <w:tcBorders>
              <w:top w:val="single" w:color="auto" w:sz="4" w:space="0"/>
              <w:left w:val="single" w:color="auto" w:sz="4" w:space="0"/>
              <w:bottom w:val="single" w:color="auto" w:sz="4" w:space="0"/>
              <w:right w:val="single" w:color="auto" w:sz="4" w:space="0"/>
            </w:tcBorders>
            <w:vAlign w:val="center"/>
          </w:tcPr>
          <w:p w14:paraId="3DF4577E">
            <w:pPr>
              <w:keepNext/>
              <w:keepLines/>
              <w:numPr>
                <w:ilvl w:val="0"/>
                <w:numId w:val="2"/>
              </w:numPr>
              <w:jc w:val="center"/>
              <w:outlineLvl w:val="0"/>
              <w:rPr>
                <w:rFonts w:hint="eastAsia" w:asciiTheme="minorEastAsia" w:hAnsiTheme="minorEastAsia" w:eastAsiaTheme="minorEastAsia" w:cstheme="minorEastAsia"/>
                <w:sz w:val="21"/>
                <w:szCs w:val="21"/>
                <w:highlight w:val="none"/>
              </w:rPr>
            </w:pPr>
          </w:p>
        </w:tc>
        <w:tc>
          <w:tcPr>
            <w:tcW w:w="878" w:type="dxa"/>
            <w:tcBorders>
              <w:top w:val="single" w:color="auto" w:sz="4" w:space="0"/>
              <w:left w:val="single" w:color="auto" w:sz="4" w:space="0"/>
              <w:bottom w:val="single" w:color="auto" w:sz="4" w:space="0"/>
              <w:right w:val="single" w:color="auto" w:sz="4" w:space="0"/>
            </w:tcBorders>
            <w:vAlign w:val="center"/>
          </w:tcPr>
          <w:p w14:paraId="48BFB450">
            <w:pPr>
              <w:jc w:val="both"/>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供货要求</w:t>
            </w:r>
          </w:p>
        </w:tc>
        <w:tc>
          <w:tcPr>
            <w:tcW w:w="888" w:type="dxa"/>
            <w:vMerge w:val="continue"/>
            <w:tcBorders>
              <w:left w:val="single" w:color="auto" w:sz="4" w:space="0"/>
              <w:bottom w:val="single" w:color="auto" w:sz="4" w:space="0"/>
              <w:right w:val="single" w:color="auto" w:sz="4" w:space="0"/>
            </w:tcBorders>
            <w:vAlign w:val="center"/>
          </w:tcPr>
          <w:p w14:paraId="772E2E91">
            <w:pPr>
              <w:keepNext/>
              <w:keepLines/>
              <w:jc w:val="center"/>
              <w:outlineLvl w:val="0"/>
              <w:rPr>
                <w:rFonts w:hint="eastAsia" w:asciiTheme="minorEastAsia" w:hAnsiTheme="minorEastAsia" w:eastAsiaTheme="minorEastAsia" w:cstheme="minorEastAsia"/>
                <w:sz w:val="21"/>
                <w:szCs w:val="21"/>
                <w:highlight w:val="none"/>
              </w:rPr>
            </w:pPr>
          </w:p>
        </w:tc>
        <w:tc>
          <w:tcPr>
            <w:tcW w:w="4310" w:type="dxa"/>
            <w:tcBorders>
              <w:top w:val="single" w:color="auto" w:sz="4" w:space="0"/>
              <w:left w:val="single" w:color="auto" w:sz="4" w:space="0"/>
              <w:bottom w:val="single" w:color="auto" w:sz="4" w:space="0"/>
              <w:right w:val="single" w:color="auto" w:sz="4" w:space="0"/>
            </w:tcBorders>
            <w:vAlign w:val="center"/>
          </w:tcPr>
          <w:p w14:paraId="639BADF3">
            <w:pPr>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设备进场后由甲方、乙方、监理方确认后方可使用。</w:t>
            </w:r>
          </w:p>
        </w:tc>
        <w:tc>
          <w:tcPr>
            <w:tcW w:w="1570" w:type="dxa"/>
            <w:vMerge w:val="continue"/>
            <w:tcBorders>
              <w:left w:val="single" w:color="auto" w:sz="4" w:space="0"/>
              <w:bottom w:val="single" w:color="auto" w:sz="4" w:space="0"/>
              <w:right w:val="single" w:color="auto" w:sz="4" w:space="0"/>
            </w:tcBorders>
            <w:vAlign w:val="center"/>
          </w:tcPr>
          <w:p w14:paraId="6618F2A7">
            <w:pPr>
              <w:jc w:val="center"/>
              <w:rPr>
                <w:rFonts w:hint="eastAsia" w:asciiTheme="minorEastAsia" w:hAnsiTheme="minorEastAsia" w:eastAsiaTheme="minorEastAsia" w:cstheme="minorEastAsia"/>
                <w:sz w:val="21"/>
                <w:szCs w:val="21"/>
                <w:highlight w:val="none"/>
              </w:rPr>
            </w:pPr>
          </w:p>
        </w:tc>
      </w:tr>
      <w:tr w14:paraId="405EA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72" w:type="dxa"/>
            <w:tcBorders>
              <w:top w:val="single" w:color="auto" w:sz="4" w:space="0"/>
              <w:left w:val="single" w:color="auto" w:sz="4" w:space="0"/>
              <w:bottom w:val="single" w:color="auto" w:sz="4" w:space="0"/>
              <w:right w:val="single" w:color="auto" w:sz="4" w:space="0"/>
            </w:tcBorders>
            <w:vAlign w:val="center"/>
          </w:tcPr>
          <w:p w14:paraId="7FFBD63A">
            <w:pPr>
              <w:keepNext/>
              <w:keepLines/>
              <w:numPr>
                <w:ilvl w:val="0"/>
                <w:numId w:val="2"/>
              </w:numPr>
              <w:jc w:val="center"/>
              <w:outlineLvl w:val="0"/>
              <w:rPr>
                <w:rFonts w:hint="eastAsia" w:asciiTheme="minorEastAsia" w:hAnsiTheme="minorEastAsia" w:eastAsiaTheme="minorEastAsia" w:cstheme="minorEastAsia"/>
                <w:sz w:val="21"/>
                <w:szCs w:val="21"/>
                <w:highlight w:val="none"/>
              </w:rPr>
            </w:pPr>
          </w:p>
        </w:tc>
        <w:tc>
          <w:tcPr>
            <w:tcW w:w="878" w:type="dxa"/>
            <w:tcBorders>
              <w:top w:val="single" w:color="auto" w:sz="4" w:space="0"/>
              <w:left w:val="single" w:color="auto" w:sz="4" w:space="0"/>
              <w:bottom w:val="single" w:color="auto" w:sz="4" w:space="0"/>
              <w:right w:val="single" w:color="auto" w:sz="4" w:space="0"/>
            </w:tcBorders>
            <w:vAlign w:val="center"/>
          </w:tcPr>
          <w:p w14:paraId="35F3E79B">
            <w:pPr>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材料进场要求</w:t>
            </w:r>
          </w:p>
        </w:tc>
        <w:tc>
          <w:tcPr>
            <w:tcW w:w="888" w:type="dxa"/>
            <w:vMerge w:val="continue"/>
            <w:tcBorders>
              <w:left w:val="single" w:color="auto" w:sz="4" w:space="0"/>
              <w:bottom w:val="single" w:color="auto" w:sz="4" w:space="0"/>
              <w:right w:val="single" w:color="auto" w:sz="4" w:space="0"/>
            </w:tcBorders>
            <w:vAlign w:val="center"/>
          </w:tcPr>
          <w:p w14:paraId="502D7F52">
            <w:pPr>
              <w:keepNext/>
              <w:keepLines/>
              <w:jc w:val="center"/>
              <w:outlineLvl w:val="0"/>
              <w:rPr>
                <w:rFonts w:hint="eastAsia" w:asciiTheme="minorEastAsia" w:hAnsiTheme="minorEastAsia" w:eastAsiaTheme="minorEastAsia" w:cstheme="minorEastAsia"/>
                <w:sz w:val="21"/>
                <w:szCs w:val="21"/>
                <w:highlight w:val="none"/>
              </w:rPr>
            </w:pPr>
          </w:p>
        </w:tc>
        <w:tc>
          <w:tcPr>
            <w:tcW w:w="4310" w:type="dxa"/>
            <w:tcBorders>
              <w:top w:val="single" w:color="auto" w:sz="4" w:space="0"/>
              <w:left w:val="single" w:color="auto" w:sz="4" w:space="0"/>
              <w:bottom w:val="single" w:color="auto" w:sz="4" w:space="0"/>
              <w:right w:val="single" w:color="auto" w:sz="4" w:space="0"/>
            </w:tcBorders>
            <w:vAlign w:val="center"/>
          </w:tcPr>
          <w:p w14:paraId="514CA1B5">
            <w:pPr>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材料进场由甲方、乙方、监理方确认后方可使用。</w:t>
            </w:r>
          </w:p>
        </w:tc>
        <w:tc>
          <w:tcPr>
            <w:tcW w:w="1570" w:type="dxa"/>
            <w:vMerge w:val="continue"/>
            <w:tcBorders>
              <w:left w:val="single" w:color="auto" w:sz="4" w:space="0"/>
              <w:bottom w:val="single" w:color="auto" w:sz="4" w:space="0"/>
              <w:right w:val="single" w:color="auto" w:sz="4" w:space="0"/>
            </w:tcBorders>
            <w:vAlign w:val="center"/>
          </w:tcPr>
          <w:p w14:paraId="74734B87">
            <w:pPr>
              <w:jc w:val="center"/>
              <w:rPr>
                <w:rFonts w:hint="eastAsia" w:asciiTheme="minorEastAsia" w:hAnsiTheme="minorEastAsia" w:eastAsiaTheme="minorEastAsia" w:cstheme="minorEastAsia"/>
                <w:sz w:val="21"/>
                <w:szCs w:val="21"/>
                <w:highlight w:val="none"/>
              </w:rPr>
            </w:pPr>
          </w:p>
        </w:tc>
      </w:tr>
      <w:tr w14:paraId="3A0F1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72" w:type="dxa"/>
            <w:tcBorders>
              <w:top w:val="single" w:color="auto" w:sz="4" w:space="0"/>
              <w:left w:val="single" w:color="auto" w:sz="4" w:space="0"/>
              <w:bottom w:val="single" w:color="auto" w:sz="4" w:space="0"/>
              <w:right w:val="single" w:color="auto" w:sz="4" w:space="0"/>
            </w:tcBorders>
            <w:vAlign w:val="center"/>
          </w:tcPr>
          <w:p w14:paraId="46516EC0">
            <w:pPr>
              <w:keepNext/>
              <w:keepLines/>
              <w:numPr>
                <w:ilvl w:val="0"/>
                <w:numId w:val="2"/>
              </w:numPr>
              <w:jc w:val="center"/>
              <w:outlineLvl w:val="0"/>
              <w:rPr>
                <w:rFonts w:hint="eastAsia" w:asciiTheme="minorEastAsia" w:hAnsiTheme="minorEastAsia" w:eastAsiaTheme="minorEastAsia" w:cstheme="minorEastAsia"/>
                <w:sz w:val="21"/>
                <w:szCs w:val="21"/>
                <w:highlight w:val="none"/>
              </w:rPr>
            </w:pPr>
          </w:p>
        </w:tc>
        <w:tc>
          <w:tcPr>
            <w:tcW w:w="878" w:type="dxa"/>
            <w:tcBorders>
              <w:top w:val="single" w:color="auto" w:sz="4" w:space="0"/>
              <w:left w:val="single" w:color="auto" w:sz="4" w:space="0"/>
              <w:bottom w:val="single" w:color="auto" w:sz="4" w:space="0"/>
              <w:right w:val="single" w:color="auto" w:sz="4" w:space="0"/>
            </w:tcBorders>
            <w:vAlign w:val="center"/>
          </w:tcPr>
          <w:p w14:paraId="5E79487B">
            <w:pPr>
              <w:jc w:val="center"/>
              <w:rPr>
                <w:rFonts w:hint="eastAsia" w:asciiTheme="minorEastAsia" w:hAnsiTheme="minorEastAsia" w:eastAsiaTheme="minorEastAsia" w:cstheme="minorEastAsia"/>
                <w:sz w:val="21"/>
                <w:szCs w:val="21"/>
                <w:highlight w:val="yellow"/>
                <w:lang w:val="en-US" w:eastAsia="zh-CN"/>
              </w:rPr>
            </w:pPr>
            <w:r>
              <w:rPr>
                <w:rFonts w:hint="eastAsia" w:asciiTheme="minorEastAsia" w:hAnsiTheme="minorEastAsia" w:eastAsiaTheme="minorEastAsia" w:cstheme="minorEastAsia"/>
                <w:sz w:val="21"/>
                <w:szCs w:val="21"/>
                <w:highlight w:val="yellow"/>
                <w:lang w:val="en-US" w:eastAsia="zh-CN"/>
              </w:rPr>
              <w:t>实施要求</w:t>
            </w:r>
          </w:p>
        </w:tc>
        <w:tc>
          <w:tcPr>
            <w:tcW w:w="888" w:type="dxa"/>
            <w:vMerge w:val="continue"/>
            <w:tcBorders>
              <w:left w:val="single" w:color="auto" w:sz="4" w:space="0"/>
              <w:bottom w:val="single" w:color="auto" w:sz="4" w:space="0"/>
              <w:right w:val="single" w:color="auto" w:sz="4" w:space="0"/>
            </w:tcBorders>
            <w:vAlign w:val="center"/>
          </w:tcPr>
          <w:p w14:paraId="29D6B587">
            <w:pPr>
              <w:keepNext/>
              <w:keepLines/>
              <w:jc w:val="center"/>
              <w:outlineLvl w:val="0"/>
              <w:rPr>
                <w:rFonts w:hint="eastAsia" w:asciiTheme="minorEastAsia" w:hAnsiTheme="minorEastAsia" w:eastAsiaTheme="minorEastAsia" w:cstheme="minorEastAsia"/>
                <w:sz w:val="21"/>
                <w:szCs w:val="21"/>
                <w:highlight w:val="yellow"/>
              </w:rPr>
            </w:pPr>
          </w:p>
        </w:tc>
        <w:tc>
          <w:tcPr>
            <w:tcW w:w="4310" w:type="dxa"/>
            <w:tcBorders>
              <w:top w:val="single" w:color="auto" w:sz="4" w:space="0"/>
              <w:left w:val="single" w:color="auto" w:sz="4" w:space="0"/>
              <w:bottom w:val="single" w:color="auto" w:sz="4" w:space="0"/>
              <w:right w:val="single" w:color="auto" w:sz="4" w:space="0"/>
            </w:tcBorders>
            <w:vAlign w:val="center"/>
          </w:tcPr>
          <w:p w14:paraId="25AE5848">
            <w:pPr>
              <w:jc w:val="left"/>
              <w:rPr>
                <w:rFonts w:hint="eastAsia" w:asciiTheme="minorEastAsia" w:hAnsiTheme="minorEastAsia" w:eastAsiaTheme="minorEastAsia" w:cstheme="minorEastAsia"/>
                <w:sz w:val="21"/>
                <w:szCs w:val="21"/>
                <w:highlight w:val="yellow"/>
                <w:lang w:val="en-US" w:eastAsia="zh-CN"/>
              </w:rPr>
            </w:pPr>
            <w:r>
              <w:rPr>
                <w:rFonts w:hint="eastAsia" w:asciiTheme="minorEastAsia" w:hAnsiTheme="minorEastAsia" w:eastAsiaTheme="minorEastAsia" w:cstheme="minorEastAsia"/>
                <w:sz w:val="21"/>
                <w:szCs w:val="21"/>
                <w:highlight w:val="yellow"/>
                <w:lang w:val="en-US" w:eastAsia="zh-CN"/>
              </w:rPr>
              <w:t>本项目为合同总价包干，合同包干总价包含但不限于：人工费、主材 / 辅材 / 设备采购、运输装卸、安装、深化设计、管线配套、辅料螺丝配件、检测试验、安全文明施工、临时设施、机械租赁、管理费、利润、税金、保险、成品保护、系统调试、验收取证、培训、质保维修、垃圾清运、协调费、措施费、政策性调价、材料涨跌价、工程量清单和施工图内漏项缺项、工艺增加工序等所有为完成本项目全部功能所需的一切费用，</w:t>
            </w:r>
            <w:r>
              <w:rPr>
                <w:rFonts w:hint="eastAsia" w:asciiTheme="minorEastAsia" w:hAnsiTheme="minorEastAsia" w:eastAsiaTheme="minorEastAsia" w:cstheme="minorEastAsia"/>
                <w:sz w:val="21"/>
                <w:szCs w:val="21"/>
                <w:highlight w:val="yellow"/>
                <w:lang w:eastAsia="zh-CN"/>
              </w:rPr>
              <w:t>响应人</w:t>
            </w:r>
            <w:r>
              <w:rPr>
                <w:rFonts w:hint="eastAsia" w:asciiTheme="minorEastAsia" w:hAnsiTheme="minorEastAsia" w:eastAsiaTheme="minorEastAsia" w:cstheme="minorEastAsia"/>
                <w:sz w:val="21"/>
                <w:szCs w:val="21"/>
                <w:highlight w:val="yellow"/>
                <w:lang w:val="en-US" w:eastAsia="zh-CN"/>
              </w:rPr>
              <w:t>无需额外支付任何其他款项。</w:t>
            </w:r>
          </w:p>
        </w:tc>
        <w:tc>
          <w:tcPr>
            <w:tcW w:w="1570" w:type="dxa"/>
            <w:vMerge w:val="continue"/>
            <w:tcBorders>
              <w:left w:val="single" w:color="auto" w:sz="4" w:space="0"/>
              <w:bottom w:val="single" w:color="auto" w:sz="4" w:space="0"/>
              <w:right w:val="single" w:color="auto" w:sz="4" w:space="0"/>
            </w:tcBorders>
            <w:vAlign w:val="center"/>
          </w:tcPr>
          <w:p w14:paraId="6585E130">
            <w:pPr>
              <w:jc w:val="center"/>
              <w:rPr>
                <w:rFonts w:hint="eastAsia" w:asciiTheme="minorEastAsia" w:hAnsiTheme="minorEastAsia" w:eastAsiaTheme="minorEastAsia" w:cstheme="minorEastAsia"/>
                <w:sz w:val="21"/>
                <w:szCs w:val="21"/>
                <w:highlight w:val="none"/>
              </w:rPr>
            </w:pPr>
          </w:p>
        </w:tc>
      </w:tr>
      <w:tr w14:paraId="2D57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72" w:type="dxa"/>
            <w:tcBorders>
              <w:top w:val="single" w:color="auto" w:sz="4" w:space="0"/>
              <w:left w:val="single" w:color="auto" w:sz="4" w:space="0"/>
              <w:bottom w:val="single" w:color="auto" w:sz="4" w:space="0"/>
              <w:right w:val="single" w:color="auto" w:sz="4" w:space="0"/>
            </w:tcBorders>
            <w:vAlign w:val="center"/>
          </w:tcPr>
          <w:p w14:paraId="2D8B9621">
            <w:pPr>
              <w:keepNext/>
              <w:keepLines/>
              <w:numPr>
                <w:ilvl w:val="0"/>
                <w:numId w:val="2"/>
              </w:numPr>
              <w:jc w:val="center"/>
              <w:outlineLvl w:val="0"/>
              <w:rPr>
                <w:rFonts w:hint="eastAsia" w:asciiTheme="minorEastAsia" w:hAnsiTheme="minorEastAsia" w:eastAsiaTheme="minorEastAsia" w:cstheme="minorEastAsia"/>
                <w:sz w:val="21"/>
                <w:szCs w:val="21"/>
                <w:highlight w:val="none"/>
              </w:rPr>
            </w:pPr>
          </w:p>
        </w:tc>
        <w:tc>
          <w:tcPr>
            <w:tcW w:w="878" w:type="dxa"/>
            <w:tcBorders>
              <w:top w:val="single" w:color="auto" w:sz="4" w:space="0"/>
              <w:left w:val="single" w:color="auto" w:sz="4" w:space="0"/>
              <w:bottom w:val="single" w:color="auto" w:sz="4" w:space="0"/>
              <w:right w:val="single" w:color="auto" w:sz="4" w:space="0"/>
            </w:tcBorders>
            <w:vAlign w:val="center"/>
          </w:tcPr>
          <w:p w14:paraId="68FC7B0E">
            <w:pPr>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驻场要求</w:t>
            </w:r>
          </w:p>
        </w:tc>
        <w:tc>
          <w:tcPr>
            <w:tcW w:w="888" w:type="dxa"/>
            <w:vMerge w:val="continue"/>
            <w:tcBorders>
              <w:left w:val="single" w:color="auto" w:sz="4" w:space="0"/>
              <w:bottom w:val="single" w:color="auto" w:sz="4" w:space="0"/>
              <w:right w:val="single" w:color="auto" w:sz="4" w:space="0"/>
            </w:tcBorders>
            <w:vAlign w:val="center"/>
          </w:tcPr>
          <w:p w14:paraId="2217A9D8">
            <w:pPr>
              <w:keepNext/>
              <w:keepLines/>
              <w:jc w:val="center"/>
              <w:outlineLvl w:val="0"/>
              <w:rPr>
                <w:rFonts w:hint="eastAsia" w:asciiTheme="minorEastAsia" w:hAnsiTheme="minorEastAsia" w:eastAsiaTheme="minorEastAsia" w:cstheme="minorEastAsia"/>
                <w:sz w:val="21"/>
                <w:szCs w:val="21"/>
                <w:highlight w:val="none"/>
              </w:rPr>
            </w:pPr>
          </w:p>
        </w:tc>
        <w:tc>
          <w:tcPr>
            <w:tcW w:w="4310" w:type="dxa"/>
            <w:tcBorders>
              <w:top w:val="single" w:color="auto" w:sz="4" w:space="0"/>
              <w:left w:val="single" w:color="auto" w:sz="4" w:space="0"/>
              <w:bottom w:val="single" w:color="auto" w:sz="4" w:space="0"/>
              <w:right w:val="single" w:color="auto" w:sz="4" w:space="0"/>
            </w:tcBorders>
            <w:vAlign w:val="center"/>
          </w:tcPr>
          <w:p w14:paraId="23E2367B">
            <w:pPr>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项目经理、安全员施工期间需要每天现场打卡报到</w:t>
            </w:r>
          </w:p>
        </w:tc>
        <w:tc>
          <w:tcPr>
            <w:tcW w:w="1570" w:type="dxa"/>
            <w:vMerge w:val="continue"/>
            <w:tcBorders>
              <w:left w:val="single" w:color="auto" w:sz="4" w:space="0"/>
              <w:bottom w:val="single" w:color="auto" w:sz="4" w:space="0"/>
              <w:right w:val="single" w:color="auto" w:sz="4" w:space="0"/>
            </w:tcBorders>
            <w:vAlign w:val="center"/>
          </w:tcPr>
          <w:p w14:paraId="37D980FE">
            <w:pPr>
              <w:jc w:val="center"/>
              <w:rPr>
                <w:rFonts w:hint="eastAsia" w:asciiTheme="minorEastAsia" w:hAnsiTheme="minorEastAsia" w:eastAsiaTheme="minorEastAsia" w:cstheme="minorEastAsia"/>
                <w:sz w:val="21"/>
                <w:szCs w:val="21"/>
                <w:highlight w:val="none"/>
              </w:rPr>
            </w:pPr>
          </w:p>
        </w:tc>
      </w:tr>
      <w:tr w14:paraId="266B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3" w:hRule="atLeast"/>
        </w:trPr>
        <w:tc>
          <w:tcPr>
            <w:tcW w:w="772" w:type="dxa"/>
            <w:tcBorders>
              <w:top w:val="single" w:color="auto" w:sz="4" w:space="0"/>
              <w:left w:val="single" w:color="auto" w:sz="4" w:space="0"/>
              <w:bottom w:val="single" w:color="auto" w:sz="4" w:space="0"/>
              <w:right w:val="single" w:color="auto" w:sz="4" w:space="0"/>
            </w:tcBorders>
            <w:vAlign w:val="center"/>
          </w:tcPr>
          <w:p w14:paraId="3A08F16E">
            <w:pPr>
              <w:keepNext/>
              <w:keepLines/>
              <w:numPr>
                <w:ilvl w:val="0"/>
                <w:numId w:val="2"/>
              </w:numPr>
              <w:jc w:val="center"/>
              <w:outlineLvl w:val="0"/>
              <w:rPr>
                <w:rFonts w:hint="eastAsia" w:asciiTheme="minorEastAsia" w:hAnsiTheme="minorEastAsia" w:eastAsiaTheme="minorEastAsia" w:cstheme="minorEastAsia"/>
                <w:sz w:val="21"/>
                <w:szCs w:val="21"/>
                <w:highlight w:val="none"/>
              </w:rPr>
            </w:pPr>
          </w:p>
        </w:tc>
        <w:tc>
          <w:tcPr>
            <w:tcW w:w="878" w:type="dxa"/>
            <w:tcBorders>
              <w:top w:val="single" w:color="auto" w:sz="4" w:space="0"/>
              <w:left w:val="single" w:color="auto" w:sz="4" w:space="0"/>
              <w:bottom w:val="single" w:color="auto" w:sz="4" w:space="0"/>
              <w:right w:val="single" w:color="auto" w:sz="4" w:space="0"/>
            </w:tcBorders>
            <w:vAlign w:val="center"/>
          </w:tcPr>
          <w:p w14:paraId="29DC398D">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验收</w:t>
            </w:r>
          </w:p>
          <w:p w14:paraId="26D2A181">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要求</w:t>
            </w:r>
          </w:p>
        </w:tc>
        <w:tc>
          <w:tcPr>
            <w:tcW w:w="888" w:type="dxa"/>
            <w:vMerge w:val="continue"/>
            <w:tcBorders>
              <w:left w:val="single" w:color="auto" w:sz="4" w:space="0"/>
              <w:bottom w:val="single" w:color="auto" w:sz="4" w:space="0"/>
              <w:right w:val="single" w:color="auto" w:sz="4" w:space="0"/>
            </w:tcBorders>
            <w:vAlign w:val="center"/>
          </w:tcPr>
          <w:p w14:paraId="15E607EC">
            <w:pPr>
              <w:keepNext/>
              <w:keepLines/>
              <w:jc w:val="center"/>
              <w:outlineLvl w:val="0"/>
              <w:rPr>
                <w:rFonts w:hint="eastAsia" w:asciiTheme="minorEastAsia" w:hAnsiTheme="minorEastAsia" w:eastAsiaTheme="minorEastAsia" w:cstheme="minorEastAsia"/>
                <w:sz w:val="21"/>
                <w:szCs w:val="21"/>
                <w:highlight w:val="none"/>
              </w:rPr>
            </w:pPr>
          </w:p>
        </w:tc>
        <w:tc>
          <w:tcPr>
            <w:tcW w:w="4310" w:type="dxa"/>
            <w:tcBorders>
              <w:top w:val="single" w:color="auto" w:sz="4" w:space="0"/>
              <w:left w:val="single" w:color="auto" w:sz="4" w:space="0"/>
              <w:bottom w:val="single" w:color="auto" w:sz="4" w:space="0"/>
              <w:right w:val="single" w:color="auto" w:sz="4" w:space="0"/>
            </w:tcBorders>
            <w:vAlign w:val="center"/>
          </w:tcPr>
          <w:p w14:paraId="22D9F0BD">
            <w:pPr>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1.到货进场时，须由中标供应商提供产品厂家合格证明</w:t>
            </w:r>
            <w:r>
              <w:rPr>
                <w:rFonts w:hint="eastAsia" w:asciiTheme="minorEastAsia" w:hAnsiTheme="minorEastAsia" w:eastAsiaTheme="minorEastAsia" w:cstheme="minorEastAsia"/>
                <w:sz w:val="21"/>
                <w:szCs w:val="21"/>
                <w:highlight w:val="none"/>
                <w:lang w:eastAsia="zh-CN"/>
              </w:rPr>
              <w:t>或</w:t>
            </w:r>
            <w:r>
              <w:rPr>
                <w:rFonts w:hint="eastAsia" w:asciiTheme="minorEastAsia" w:hAnsiTheme="minorEastAsia" w:eastAsiaTheme="minorEastAsia" w:cstheme="minorEastAsia"/>
                <w:sz w:val="21"/>
                <w:szCs w:val="21"/>
                <w:highlight w:val="none"/>
              </w:rPr>
              <w:t>检测报告，经双方验货合格后方可使用，双方在到货清单签字确认；</w:t>
            </w:r>
          </w:p>
          <w:p w14:paraId="4941E388">
            <w:pPr>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2.货物进场后，须严格按照招标文件及投标文件响应条件，组织施工；</w:t>
            </w:r>
          </w:p>
          <w:p w14:paraId="5253832F">
            <w:pPr>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3.竣工验收，中标供应商须提供工程竣工验收清单、工程施工过程日志等重要验收所需资料；</w:t>
            </w:r>
          </w:p>
          <w:p w14:paraId="277C345B">
            <w:pPr>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4.项目初验合格后，中标供应商在10日内将验收完整资料递交采购人，竣工验收按照学校验收制度执行。</w:t>
            </w:r>
          </w:p>
        </w:tc>
        <w:tc>
          <w:tcPr>
            <w:tcW w:w="1570" w:type="dxa"/>
            <w:vMerge w:val="continue"/>
            <w:tcBorders>
              <w:left w:val="single" w:color="auto" w:sz="4" w:space="0"/>
              <w:bottom w:val="single" w:color="auto" w:sz="4" w:space="0"/>
              <w:right w:val="single" w:color="auto" w:sz="4" w:space="0"/>
            </w:tcBorders>
            <w:vAlign w:val="center"/>
          </w:tcPr>
          <w:p w14:paraId="7CE315AD">
            <w:pPr>
              <w:jc w:val="center"/>
              <w:rPr>
                <w:rFonts w:hint="eastAsia" w:asciiTheme="minorEastAsia" w:hAnsiTheme="minorEastAsia" w:eastAsiaTheme="minorEastAsia" w:cstheme="minorEastAsia"/>
                <w:sz w:val="21"/>
                <w:szCs w:val="21"/>
                <w:highlight w:val="none"/>
              </w:rPr>
            </w:pPr>
          </w:p>
        </w:tc>
      </w:tr>
    </w:tbl>
    <w:p w14:paraId="78AA1148">
      <w:pPr>
        <w:widowControl/>
        <w:adjustRightInd w:val="0"/>
        <w:snapToGrid w:val="0"/>
        <w:spacing w:line="400" w:lineRule="exact"/>
        <w:jc w:val="left"/>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（二）实施方案</w:t>
      </w:r>
    </w:p>
    <w:tbl>
      <w:tblPr>
        <w:tblStyle w:val="17"/>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271"/>
        <w:gridCol w:w="1054"/>
        <w:gridCol w:w="6002"/>
      </w:tblGrid>
      <w:tr w14:paraId="58257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711" w:type="dxa"/>
            <w:tcBorders>
              <w:top w:val="single" w:color="auto" w:sz="4" w:space="0"/>
              <w:left w:val="single" w:color="auto" w:sz="4" w:space="0"/>
              <w:bottom w:val="single" w:color="auto" w:sz="4" w:space="0"/>
              <w:right w:val="single" w:color="auto" w:sz="4" w:space="0"/>
            </w:tcBorders>
            <w:shd w:val="clear" w:color="auto" w:fill="A6A6A6"/>
          </w:tcPr>
          <w:p w14:paraId="4622173D">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序号</w:t>
            </w:r>
          </w:p>
        </w:tc>
        <w:tc>
          <w:tcPr>
            <w:tcW w:w="1271" w:type="dxa"/>
            <w:tcBorders>
              <w:top w:val="single" w:color="auto" w:sz="4" w:space="0"/>
              <w:left w:val="single" w:color="auto" w:sz="4" w:space="0"/>
              <w:bottom w:val="single" w:color="auto" w:sz="4" w:space="0"/>
              <w:right w:val="single" w:color="auto" w:sz="4" w:space="0"/>
            </w:tcBorders>
            <w:shd w:val="clear" w:color="auto" w:fill="A6A6A6"/>
          </w:tcPr>
          <w:p w14:paraId="718F3CA4">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内容</w:t>
            </w:r>
          </w:p>
        </w:tc>
        <w:tc>
          <w:tcPr>
            <w:tcW w:w="1054" w:type="dxa"/>
            <w:tcBorders>
              <w:top w:val="single" w:color="auto" w:sz="4" w:space="0"/>
              <w:left w:val="single" w:color="auto" w:sz="4" w:space="0"/>
              <w:bottom w:val="single" w:color="auto" w:sz="4" w:space="0"/>
              <w:right w:val="single" w:color="auto" w:sz="4" w:space="0"/>
            </w:tcBorders>
            <w:shd w:val="clear" w:color="auto" w:fill="A6A6A6"/>
          </w:tcPr>
          <w:p w14:paraId="7664B138">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重要性</w:t>
            </w:r>
          </w:p>
        </w:tc>
        <w:tc>
          <w:tcPr>
            <w:tcW w:w="6002" w:type="dxa"/>
            <w:tcBorders>
              <w:top w:val="single" w:color="auto" w:sz="4" w:space="0"/>
              <w:left w:val="single" w:color="auto" w:sz="4" w:space="0"/>
              <w:bottom w:val="single" w:color="auto" w:sz="4" w:space="0"/>
              <w:right w:val="single" w:color="auto" w:sz="4" w:space="0"/>
            </w:tcBorders>
            <w:shd w:val="clear" w:color="auto" w:fill="A6A6A6"/>
          </w:tcPr>
          <w:p w14:paraId="2A84416B">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实施标准</w:t>
            </w:r>
          </w:p>
        </w:tc>
      </w:tr>
      <w:tr w14:paraId="45F10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711" w:type="dxa"/>
            <w:tcBorders>
              <w:top w:val="single" w:color="auto" w:sz="4" w:space="0"/>
              <w:left w:val="single" w:color="auto" w:sz="4" w:space="0"/>
              <w:bottom w:val="single" w:color="auto" w:sz="4" w:space="0"/>
              <w:right w:val="single" w:color="auto" w:sz="4" w:space="0"/>
            </w:tcBorders>
            <w:vAlign w:val="center"/>
          </w:tcPr>
          <w:p w14:paraId="65B00B0C">
            <w:pPr>
              <w:pageBreakBefore w:val="0"/>
              <w:widowControl w:val="0"/>
              <w:numPr>
                <w:ilvl w:val="0"/>
                <w:numId w:val="0"/>
              </w:numPr>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w:t>
            </w:r>
          </w:p>
        </w:tc>
        <w:tc>
          <w:tcPr>
            <w:tcW w:w="1271" w:type="dxa"/>
            <w:tcBorders>
              <w:top w:val="single" w:color="auto" w:sz="4" w:space="0"/>
              <w:left w:val="single" w:color="auto" w:sz="4" w:space="0"/>
              <w:bottom w:val="single" w:color="auto" w:sz="4" w:space="0"/>
              <w:right w:val="single" w:color="auto" w:sz="4" w:space="0"/>
            </w:tcBorders>
            <w:vAlign w:val="center"/>
          </w:tcPr>
          <w:p w14:paraId="41F1E3A7">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color w:val="auto"/>
                <w:sz w:val="21"/>
                <w:szCs w:val="21"/>
                <w:highlight w:val="none"/>
              </w:rPr>
              <w:t>项目整体方案</w:t>
            </w:r>
          </w:p>
        </w:tc>
        <w:tc>
          <w:tcPr>
            <w:tcW w:w="1054" w:type="dxa"/>
            <w:tcBorders>
              <w:top w:val="single" w:color="auto" w:sz="4" w:space="0"/>
              <w:left w:val="single" w:color="auto" w:sz="4" w:space="0"/>
              <w:bottom w:val="single" w:color="auto" w:sz="4" w:space="0"/>
              <w:right w:val="single" w:color="auto" w:sz="4" w:space="0"/>
            </w:tcBorders>
            <w:vAlign w:val="center"/>
          </w:tcPr>
          <w:p w14:paraId="19AC0A29">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color w:val="auto"/>
                <w:sz w:val="21"/>
                <w:szCs w:val="21"/>
                <w:highlight w:val="none"/>
                <w:lang w:bidi="en-US"/>
              </w:rPr>
            </w:pPr>
          </w:p>
        </w:tc>
        <w:tc>
          <w:tcPr>
            <w:tcW w:w="6002" w:type="dxa"/>
            <w:tcBorders>
              <w:top w:val="single" w:color="auto" w:sz="4" w:space="0"/>
              <w:left w:val="single" w:color="auto" w:sz="4" w:space="0"/>
              <w:bottom w:val="single" w:color="auto" w:sz="4" w:space="0"/>
              <w:right w:val="single" w:color="auto" w:sz="4" w:space="0"/>
            </w:tcBorders>
            <w:vAlign w:val="center"/>
          </w:tcPr>
          <w:p w14:paraId="7753BA15">
            <w:pPr>
              <w:pageBreakBefore w:val="0"/>
              <w:kinsoku/>
              <w:wordWrap/>
              <w:overflowPunct/>
              <w:topLinePunct w:val="0"/>
              <w:bidi w:val="0"/>
              <w:spacing w:beforeAutospacing="0" w:afterAutospacing="0" w:line="360" w:lineRule="auto"/>
              <w:ind w:left="0" w:leftChars="0" w:firstLine="0" w:firstLineChars="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方案中须包含以下内容（包含但不限于）：1.</w:t>
            </w:r>
            <w:r>
              <w:rPr>
                <w:rFonts w:hint="eastAsia" w:asciiTheme="minorEastAsia" w:hAnsiTheme="minorEastAsia" w:eastAsiaTheme="minorEastAsia" w:cstheme="minorEastAsia"/>
                <w:color w:val="auto"/>
                <w:sz w:val="21"/>
                <w:szCs w:val="21"/>
                <w:highlight w:val="none"/>
              </w:rPr>
              <w:t>质量及安全保障措施</w:t>
            </w: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项目实施进度</w:t>
            </w:r>
            <w:r>
              <w:rPr>
                <w:rFonts w:hint="eastAsia" w:asciiTheme="minorEastAsia" w:hAnsiTheme="minorEastAsia" w:eastAsiaTheme="minorEastAsia" w:cstheme="minorEastAsia"/>
                <w:color w:val="auto"/>
                <w:sz w:val="21"/>
                <w:szCs w:val="21"/>
                <w:highlight w:val="none"/>
                <w:lang w:eastAsia="zh-CN"/>
              </w:rPr>
              <w:t>措施</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实施工艺及方法</w:t>
            </w: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售后服务措施</w:t>
            </w:r>
            <w:r>
              <w:rPr>
                <w:rFonts w:hint="eastAsia" w:asciiTheme="minorEastAsia" w:hAnsiTheme="minorEastAsia" w:eastAsiaTheme="minorEastAsia" w:cstheme="minorEastAsia"/>
                <w:color w:val="auto"/>
                <w:sz w:val="21"/>
                <w:szCs w:val="21"/>
                <w:highlight w:val="none"/>
                <w:lang w:eastAsia="zh-CN"/>
              </w:rPr>
              <w:t>等。</w:t>
            </w:r>
          </w:p>
        </w:tc>
      </w:tr>
    </w:tbl>
    <w:p w14:paraId="611CEF3A">
      <w:pPr>
        <w:widowControl/>
        <w:snapToGrid w:val="0"/>
        <w:spacing w:line="400" w:lineRule="exact"/>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（三）人员投入及组织架构</w:t>
      </w:r>
    </w:p>
    <w:p w14:paraId="54276C99">
      <w:pPr>
        <w:widowControl/>
        <w:snapToGrid w:val="0"/>
        <w:spacing w:line="400" w:lineRule="exact"/>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1、人员基本概述</w:t>
      </w:r>
    </w:p>
    <w:tbl>
      <w:tblPr>
        <w:tblStyle w:val="17"/>
        <w:tblW w:w="8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307"/>
        <w:gridCol w:w="6582"/>
      </w:tblGrid>
      <w:tr w14:paraId="1B96F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650" w:type="dxa"/>
            <w:shd w:val="clear" w:color="auto" w:fill="A6A6A6"/>
            <w:vAlign w:val="center"/>
          </w:tcPr>
          <w:p w14:paraId="659451A0">
            <w:pPr>
              <w:pageBreakBefore w:val="0"/>
              <w:widowControl/>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序号</w:t>
            </w:r>
          </w:p>
        </w:tc>
        <w:tc>
          <w:tcPr>
            <w:tcW w:w="1307" w:type="dxa"/>
            <w:shd w:val="clear" w:color="auto" w:fill="A6A6A6"/>
            <w:vAlign w:val="center"/>
          </w:tcPr>
          <w:p w14:paraId="50B967FB">
            <w:pPr>
              <w:pageBreakBefore w:val="0"/>
              <w:widowControl/>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内容</w:t>
            </w:r>
          </w:p>
        </w:tc>
        <w:tc>
          <w:tcPr>
            <w:tcW w:w="6582" w:type="dxa"/>
            <w:shd w:val="clear" w:color="auto" w:fill="A6A6A6"/>
            <w:vAlign w:val="center"/>
          </w:tcPr>
          <w:p w14:paraId="11E37F5E">
            <w:pPr>
              <w:pageBreakBefore w:val="0"/>
              <w:widowControl/>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说明</w:t>
            </w:r>
          </w:p>
        </w:tc>
      </w:tr>
      <w:tr w14:paraId="2EBA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650" w:type="dxa"/>
            <w:vAlign w:val="center"/>
          </w:tcPr>
          <w:p w14:paraId="54436592">
            <w:pPr>
              <w:pageBreakBefore w:val="0"/>
              <w:widowControl/>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1</w:t>
            </w:r>
          </w:p>
        </w:tc>
        <w:tc>
          <w:tcPr>
            <w:tcW w:w="1307" w:type="dxa"/>
            <w:vAlign w:val="center"/>
          </w:tcPr>
          <w:p w14:paraId="5317DF29">
            <w:pPr>
              <w:pStyle w:val="29"/>
              <w:pageBreakBefore w:val="0"/>
              <w:kinsoku/>
              <w:wordWrap/>
              <w:overflowPunct/>
              <w:topLinePunct w:val="0"/>
              <w:bidi w:val="0"/>
              <w:snapToGrid w:val="0"/>
              <w:spacing w:beforeAutospacing="0" w:afterAutospacing="0" w:line="360" w:lineRule="auto"/>
              <w:ind w:left="0" w:leftChars="0" w:firstLine="0" w:firstLineChars="0"/>
              <w:jc w:val="center"/>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color w:val="auto"/>
                <w:sz w:val="21"/>
                <w:szCs w:val="21"/>
                <w:highlight w:val="none"/>
              </w:rPr>
              <w:t>项目经理及其他人员</w:t>
            </w:r>
          </w:p>
        </w:tc>
        <w:tc>
          <w:tcPr>
            <w:tcW w:w="6582" w:type="dxa"/>
            <w:vAlign w:val="center"/>
          </w:tcPr>
          <w:p w14:paraId="23B56F39">
            <w:pPr>
              <w:pStyle w:val="29"/>
              <w:pageBreakBefore w:val="0"/>
              <w:kinsoku/>
              <w:wordWrap/>
              <w:overflowPunct/>
              <w:topLinePunct w:val="0"/>
              <w:bidi w:val="0"/>
              <w:snapToGrid w:val="0"/>
              <w:spacing w:beforeAutospacing="0" w:afterAutospacing="0" w:line="360" w:lineRule="auto"/>
              <w:ind w:left="0" w:leftChars="0" w:firstLine="0" w:firstLineChars="0"/>
              <w:jc w:val="left"/>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响应</w:t>
            </w:r>
            <w:r>
              <w:rPr>
                <w:rFonts w:hint="eastAsia" w:asciiTheme="minorEastAsia" w:hAnsiTheme="minorEastAsia" w:eastAsiaTheme="minorEastAsia" w:cstheme="minorEastAsia"/>
                <w:color w:val="auto"/>
                <w:sz w:val="21"/>
                <w:szCs w:val="21"/>
                <w:highlight w:val="none"/>
              </w:rPr>
              <w:t>单位提供的项目经理及技术人员必须为本公司人员。</w:t>
            </w:r>
          </w:p>
        </w:tc>
      </w:tr>
      <w:tr w14:paraId="440C8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6" w:hRule="atLeast"/>
          <w:jc w:val="center"/>
        </w:trPr>
        <w:tc>
          <w:tcPr>
            <w:tcW w:w="650" w:type="dxa"/>
            <w:vAlign w:val="center"/>
          </w:tcPr>
          <w:p w14:paraId="644961C2">
            <w:pPr>
              <w:pageBreakBefore w:val="0"/>
              <w:widowControl/>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2</w:t>
            </w:r>
          </w:p>
        </w:tc>
        <w:tc>
          <w:tcPr>
            <w:tcW w:w="1307" w:type="dxa"/>
            <w:vAlign w:val="center"/>
          </w:tcPr>
          <w:p w14:paraId="0B72AD6E">
            <w:pPr>
              <w:pageBreakBefore w:val="0"/>
              <w:widowControl/>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rPr>
              <w:t>人员证书及证件要求</w:t>
            </w:r>
          </w:p>
        </w:tc>
        <w:tc>
          <w:tcPr>
            <w:tcW w:w="6582" w:type="dxa"/>
            <w:vAlign w:val="center"/>
          </w:tcPr>
          <w:p w14:paraId="7A923B8F">
            <w:pPr>
              <w:pStyle w:val="29"/>
              <w:pageBreakBefore w:val="0"/>
              <w:kinsoku/>
              <w:wordWrap/>
              <w:overflowPunct/>
              <w:topLinePunct w:val="0"/>
              <w:bidi w:val="0"/>
              <w:snapToGrid w:val="0"/>
              <w:spacing w:beforeAutospacing="0" w:afterAutospacing="0" w:line="360" w:lineRule="auto"/>
              <w:ind w:left="0" w:leftChars="0" w:firstLine="0" w:firstLineChars="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如本项目要求</w:t>
            </w:r>
            <w:r>
              <w:rPr>
                <w:rFonts w:hint="eastAsia" w:asciiTheme="minorEastAsia" w:hAnsiTheme="minorEastAsia" w:eastAsiaTheme="minorEastAsia" w:cstheme="minorEastAsia"/>
                <w:color w:val="auto"/>
                <w:sz w:val="21"/>
                <w:szCs w:val="21"/>
                <w:highlight w:val="none"/>
                <w:lang w:eastAsia="zh-CN"/>
              </w:rPr>
              <w:t>响应人</w:t>
            </w:r>
            <w:r>
              <w:rPr>
                <w:rFonts w:hint="eastAsia" w:asciiTheme="minorEastAsia" w:hAnsiTheme="minorEastAsia" w:eastAsiaTheme="minorEastAsia" w:cstheme="minorEastAsia"/>
                <w:color w:val="auto"/>
                <w:sz w:val="21"/>
                <w:szCs w:val="21"/>
                <w:highlight w:val="none"/>
              </w:rPr>
              <w:t>提供人员证书、证件的，按照以下要求执行</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有具体要求除外</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p>
          <w:p w14:paraId="72585AB7">
            <w:pPr>
              <w:pStyle w:val="29"/>
              <w:pageBreakBefore w:val="0"/>
              <w:kinsoku/>
              <w:wordWrap/>
              <w:overflowPunct/>
              <w:topLinePunct w:val="0"/>
              <w:bidi w:val="0"/>
              <w:snapToGrid w:val="0"/>
              <w:spacing w:beforeAutospacing="0" w:afterAutospacing="0" w:line="360" w:lineRule="auto"/>
              <w:ind w:left="0" w:leftChars="0" w:firstLine="0" w:firstLineChars="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1.人员证书、证件</w:t>
            </w:r>
            <w:r>
              <w:rPr>
                <w:rFonts w:hint="eastAsia" w:asciiTheme="minorEastAsia" w:hAnsiTheme="minorEastAsia" w:eastAsiaTheme="minorEastAsia" w:cstheme="minorEastAsia"/>
                <w:color w:val="auto"/>
                <w:sz w:val="21"/>
                <w:szCs w:val="21"/>
                <w:highlight w:val="none"/>
                <w:lang w:eastAsia="zh-CN"/>
              </w:rPr>
              <w:t>扫描件</w:t>
            </w:r>
            <w:r>
              <w:rPr>
                <w:rFonts w:hint="eastAsia" w:asciiTheme="minorEastAsia" w:hAnsiTheme="minorEastAsia" w:eastAsiaTheme="minorEastAsia" w:cstheme="minorEastAsia"/>
                <w:color w:val="auto"/>
                <w:sz w:val="21"/>
                <w:szCs w:val="21"/>
                <w:highlight w:val="none"/>
              </w:rPr>
              <w:t>须加盖</w:t>
            </w:r>
            <w:r>
              <w:rPr>
                <w:rFonts w:hint="eastAsia" w:asciiTheme="minorEastAsia" w:hAnsiTheme="minorEastAsia" w:eastAsiaTheme="minorEastAsia" w:cstheme="minorEastAsia"/>
                <w:color w:val="auto"/>
                <w:sz w:val="21"/>
                <w:szCs w:val="21"/>
                <w:highlight w:val="none"/>
                <w:lang w:eastAsia="zh-CN"/>
              </w:rPr>
              <w:t>响应</w:t>
            </w:r>
            <w:r>
              <w:rPr>
                <w:rFonts w:hint="eastAsia" w:asciiTheme="minorEastAsia" w:hAnsiTheme="minorEastAsia" w:eastAsiaTheme="minorEastAsia" w:cstheme="minorEastAsia"/>
                <w:color w:val="auto"/>
                <w:sz w:val="21"/>
                <w:szCs w:val="21"/>
                <w:highlight w:val="none"/>
              </w:rPr>
              <w:t>单位公章制作至标书内；</w:t>
            </w:r>
          </w:p>
          <w:p w14:paraId="4B9B994B">
            <w:pPr>
              <w:pStyle w:val="29"/>
              <w:pageBreakBefore w:val="0"/>
              <w:kinsoku/>
              <w:wordWrap/>
              <w:overflowPunct/>
              <w:topLinePunct w:val="0"/>
              <w:bidi w:val="0"/>
              <w:snapToGrid w:val="0"/>
              <w:spacing w:beforeAutospacing="0" w:afterAutospacing="0" w:line="360" w:lineRule="auto"/>
              <w:ind w:left="0" w:leftChars="0" w:firstLine="0" w:firstLineChars="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2.人员资格证书须为国家行政部门或授权的第三方机构颁发（有具体要求的按要求执行），职称证书须为国家人社部门颁发（有具体要求的按要求执行）；</w:t>
            </w:r>
          </w:p>
          <w:p w14:paraId="3016635E">
            <w:pPr>
              <w:pageBreakBefore w:val="0"/>
              <w:widowControl/>
              <w:kinsoku/>
              <w:wordWrap/>
              <w:overflowPunct/>
              <w:topLinePunct w:val="0"/>
              <w:bidi w:val="0"/>
              <w:spacing w:beforeAutospacing="0" w:afterAutospacing="0" w:line="360" w:lineRule="auto"/>
              <w:ind w:left="0" w:leftChars="0" w:firstLine="0" w:firstLineChars="0"/>
              <w:jc w:val="left"/>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color w:val="auto"/>
                <w:sz w:val="21"/>
                <w:szCs w:val="21"/>
                <w:highlight w:val="none"/>
              </w:rPr>
              <w:t>上述1、2条件不满足不予认定</w:t>
            </w:r>
            <w:r>
              <w:rPr>
                <w:rFonts w:hint="eastAsia" w:asciiTheme="minorEastAsia" w:hAnsiTheme="minorEastAsia" w:eastAsiaTheme="minorEastAsia" w:cstheme="minorEastAsia"/>
                <w:bCs/>
                <w:color w:val="auto"/>
                <w:sz w:val="21"/>
                <w:szCs w:val="21"/>
                <w:highlight w:val="none"/>
              </w:rPr>
              <w:t>。</w:t>
            </w:r>
          </w:p>
        </w:tc>
      </w:tr>
    </w:tbl>
    <w:p w14:paraId="318EC003">
      <w:pPr>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2、人员团队列表</w:t>
      </w:r>
    </w:p>
    <w:tbl>
      <w:tblPr>
        <w:tblStyle w:val="17"/>
        <w:tblW w:w="8378" w:type="dxa"/>
        <w:tblInd w:w="2" w:type="dxa"/>
        <w:tblLayout w:type="fixed"/>
        <w:tblCellMar>
          <w:top w:w="0" w:type="dxa"/>
          <w:left w:w="0" w:type="dxa"/>
          <w:bottom w:w="0" w:type="dxa"/>
          <w:right w:w="0" w:type="dxa"/>
        </w:tblCellMar>
      </w:tblPr>
      <w:tblGrid>
        <w:gridCol w:w="1152"/>
        <w:gridCol w:w="1075"/>
        <w:gridCol w:w="3683"/>
        <w:gridCol w:w="1265"/>
        <w:gridCol w:w="1203"/>
      </w:tblGrid>
      <w:tr w14:paraId="64C5515C">
        <w:tblPrEx>
          <w:tblCellMar>
            <w:top w:w="0" w:type="dxa"/>
            <w:left w:w="0" w:type="dxa"/>
            <w:bottom w:w="0" w:type="dxa"/>
            <w:right w:w="0" w:type="dxa"/>
          </w:tblCellMar>
        </w:tblPrEx>
        <w:trPr>
          <w:trHeight w:val="520" w:hRule="atLeast"/>
        </w:trPr>
        <w:tc>
          <w:tcPr>
            <w:tcW w:w="1152" w:type="dxa"/>
            <w:tcBorders>
              <w:top w:val="single" w:color="000000" w:sz="8" w:space="0"/>
              <w:left w:val="single" w:color="000000" w:sz="8" w:space="0"/>
              <w:bottom w:val="single" w:color="000000" w:sz="8" w:space="0"/>
              <w:right w:val="single" w:color="000000" w:sz="8" w:space="0"/>
            </w:tcBorders>
            <w:shd w:val="clear" w:color="auto" w:fill="A5A5A5" w:themeFill="background1" w:themeFillShade="A6"/>
            <w:tcMar>
              <w:top w:w="15" w:type="dxa"/>
              <w:left w:w="15" w:type="dxa"/>
              <w:bottom w:w="0" w:type="dxa"/>
              <w:right w:w="15" w:type="dxa"/>
            </w:tcMar>
            <w:vAlign w:val="center"/>
          </w:tcPr>
          <w:p w14:paraId="13CEAE28">
            <w:pPr>
              <w:widowControl/>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岗位</w:t>
            </w:r>
          </w:p>
        </w:tc>
        <w:tc>
          <w:tcPr>
            <w:tcW w:w="1075" w:type="dxa"/>
            <w:tcBorders>
              <w:top w:val="single" w:color="000000" w:sz="8" w:space="0"/>
              <w:left w:val="nil"/>
              <w:bottom w:val="single" w:color="000000" w:sz="8" w:space="0"/>
              <w:right w:val="single" w:color="000000" w:sz="8" w:space="0"/>
            </w:tcBorders>
            <w:shd w:val="clear" w:color="auto" w:fill="A5A5A5" w:themeFill="background1" w:themeFillShade="A6"/>
            <w:tcMar>
              <w:top w:w="15" w:type="dxa"/>
              <w:left w:w="15" w:type="dxa"/>
              <w:bottom w:w="0" w:type="dxa"/>
              <w:right w:w="15" w:type="dxa"/>
            </w:tcMar>
            <w:vAlign w:val="center"/>
          </w:tcPr>
          <w:p w14:paraId="0C142104">
            <w:pPr>
              <w:widowControl/>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人员</w:t>
            </w:r>
          </w:p>
          <w:p w14:paraId="0E254F15">
            <w:pPr>
              <w:widowControl/>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数量</w:t>
            </w:r>
          </w:p>
        </w:tc>
        <w:tc>
          <w:tcPr>
            <w:tcW w:w="3683" w:type="dxa"/>
            <w:tcBorders>
              <w:top w:val="single" w:color="000000" w:sz="8" w:space="0"/>
              <w:left w:val="nil"/>
              <w:bottom w:val="single" w:color="000000" w:sz="8" w:space="0"/>
              <w:right w:val="single" w:color="000000" w:sz="8" w:space="0"/>
            </w:tcBorders>
            <w:shd w:val="clear" w:color="auto" w:fill="A5A5A5" w:themeFill="background1" w:themeFillShade="A6"/>
            <w:tcMar>
              <w:top w:w="15" w:type="dxa"/>
              <w:left w:w="15" w:type="dxa"/>
              <w:bottom w:w="0" w:type="dxa"/>
              <w:right w:w="15" w:type="dxa"/>
            </w:tcMar>
            <w:vAlign w:val="center"/>
          </w:tcPr>
          <w:p w14:paraId="554C6A6A">
            <w:pPr>
              <w:widowControl/>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sz w:val="21"/>
                <w:szCs w:val="21"/>
                <w:highlight w:val="none"/>
              </w:rPr>
              <w:t>人员资质及身份要求</w:t>
            </w:r>
          </w:p>
        </w:tc>
        <w:tc>
          <w:tcPr>
            <w:tcW w:w="1265" w:type="dxa"/>
            <w:tcBorders>
              <w:top w:val="single" w:color="000000" w:sz="8" w:space="0"/>
              <w:left w:val="nil"/>
              <w:bottom w:val="single" w:color="000000" w:sz="8" w:space="0"/>
              <w:right w:val="single" w:color="000000" w:sz="8" w:space="0"/>
            </w:tcBorders>
            <w:shd w:val="clear" w:color="auto" w:fill="A5A5A5" w:themeFill="background1" w:themeFillShade="A6"/>
            <w:vAlign w:val="center"/>
          </w:tcPr>
          <w:p w14:paraId="69FA9802">
            <w:pPr>
              <w:widowControl/>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sz w:val="21"/>
                <w:szCs w:val="21"/>
                <w:highlight w:val="none"/>
              </w:rPr>
              <w:t>职责</w:t>
            </w:r>
          </w:p>
        </w:tc>
        <w:tc>
          <w:tcPr>
            <w:tcW w:w="1203" w:type="dxa"/>
            <w:tcBorders>
              <w:top w:val="single" w:color="000000" w:sz="8" w:space="0"/>
              <w:left w:val="single" w:color="000000" w:sz="8" w:space="0"/>
              <w:bottom w:val="single" w:color="000000" w:sz="8" w:space="0"/>
              <w:right w:val="single" w:color="000000" w:sz="8" w:space="0"/>
            </w:tcBorders>
            <w:shd w:val="clear" w:color="auto" w:fill="A5A5A5" w:themeFill="background1" w:themeFillShade="A6"/>
            <w:vAlign w:val="center"/>
          </w:tcPr>
          <w:p w14:paraId="6AABE74C">
            <w:pPr>
              <w:widowControl/>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z w:val="21"/>
                <w:szCs w:val="21"/>
                <w:highlight w:val="none"/>
              </w:rPr>
              <w:t>重要性</w:t>
            </w:r>
          </w:p>
        </w:tc>
      </w:tr>
      <w:tr w14:paraId="295FD9DC">
        <w:tblPrEx>
          <w:tblCellMar>
            <w:top w:w="0" w:type="dxa"/>
            <w:left w:w="0" w:type="dxa"/>
            <w:bottom w:w="0" w:type="dxa"/>
            <w:right w:w="0" w:type="dxa"/>
          </w:tblCellMar>
        </w:tblPrEx>
        <w:trPr>
          <w:trHeight w:val="2103" w:hRule="atLeast"/>
        </w:trPr>
        <w:tc>
          <w:tcPr>
            <w:tcW w:w="1152" w:type="dxa"/>
            <w:tcBorders>
              <w:top w:val="nil"/>
              <w:left w:val="single" w:color="000000" w:sz="8" w:space="0"/>
              <w:right w:val="single" w:color="000000" w:sz="8" w:space="0"/>
            </w:tcBorders>
            <w:tcMar>
              <w:top w:w="15" w:type="dxa"/>
              <w:left w:w="15" w:type="dxa"/>
              <w:bottom w:w="0" w:type="dxa"/>
              <w:right w:w="15" w:type="dxa"/>
            </w:tcMar>
            <w:vAlign w:val="center"/>
          </w:tcPr>
          <w:p w14:paraId="4FD3E92B">
            <w:pPr>
              <w:widowControl/>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项目经理</w:t>
            </w:r>
          </w:p>
        </w:tc>
        <w:tc>
          <w:tcPr>
            <w:tcW w:w="1075" w:type="dxa"/>
            <w:tcBorders>
              <w:top w:val="nil"/>
              <w:left w:val="nil"/>
              <w:right w:val="single" w:color="000000" w:sz="8" w:space="0"/>
            </w:tcBorders>
            <w:tcMar>
              <w:top w:w="15" w:type="dxa"/>
              <w:left w:w="15" w:type="dxa"/>
              <w:bottom w:w="0" w:type="dxa"/>
              <w:right w:w="15" w:type="dxa"/>
            </w:tcMar>
            <w:vAlign w:val="center"/>
          </w:tcPr>
          <w:p w14:paraId="391DF0B6">
            <w:pPr>
              <w:widowControl/>
              <w:ind w:firstLine="560"/>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p>
        </w:tc>
        <w:tc>
          <w:tcPr>
            <w:tcW w:w="3683" w:type="dxa"/>
            <w:tcBorders>
              <w:top w:val="nil"/>
              <w:left w:val="nil"/>
              <w:bottom w:val="single" w:color="000000" w:sz="8" w:space="0"/>
              <w:right w:val="single" w:color="000000" w:sz="8" w:space="0"/>
            </w:tcBorders>
            <w:tcMar>
              <w:top w:w="15" w:type="dxa"/>
              <w:left w:w="15" w:type="dxa"/>
              <w:bottom w:w="0" w:type="dxa"/>
              <w:right w:w="15" w:type="dxa"/>
            </w:tcMar>
            <w:vAlign w:val="center"/>
          </w:tcPr>
          <w:p w14:paraId="59C81866">
            <w:pPr>
              <w:pageBreakBefore w:val="0"/>
              <w:kinsoku/>
              <w:wordWrap/>
              <w:overflowPunct/>
              <w:topLinePunct w:val="0"/>
              <w:bidi w:val="0"/>
              <w:spacing w:beforeAutospacing="0" w:afterAutospacing="0" w:line="360" w:lineRule="auto"/>
              <w:ind w:left="0" w:leftChars="0" w:firstLine="0" w:firstLineChars="0"/>
              <w:jc w:val="left"/>
              <w:textAlignment w:val="center"/>
              <w:rPr>
                <w:rFonts w:hint="eastAsia" w:asciiTheme="minorEastAsia" w:hAnsiTheme="minorEastAsia" w:eastAsiaTheme="minorEastAsia" w:cstheme="minorEastAsia"/>
                <w:bCs/>
                <w:color w:val="auto"/>
                <w:sz w:val="21"/>
                <w:szCs w:val="21"/>
                <w:highlight w:val="none"/>
                <w:lang w:eastAsia="zh-CN"/>
              </w:rPr>
            </w:pPr>
            <w:r>
              <w:rPr>
                <w:rFonts w:hint="eastAsia" w:asciiTheme="minorEastAsia" w:hAnsiTheme="minorEastAsia" w:eastAsiaTheme="minorEastAsia" w:cstheme="minorEastAsia"/>
                <w:bCs/>
                <w:color w:val="auto"/>
                <w:sz w:val="21"/>
                <w:szCs w:val="21"/>
                <w:highlight w:val="none"/>
              </w:rPr>
              <w:t>承诺在响应本项目时不得担任其他在施建设工程项目的项目经理</w:t>
            </w:r>
            <w:r>
              <w:rPr>
                <w:rFonts w:hint="eastAsia" w:asciiTheme="minorEastAsia" w:hAnsiTheme="minorEastAsia" w:eastAsiaTheme="minorEastAsia" w:cstheme="minorEastAsia"/>
                <w:bCs/>
                <w:color w:val="auto"/>
                <w:sz w:val="21"/>
                <w:szCs w:val="21"/>
                <w:highlight w:val="none"/>
                <w:lang w:eastAsia="zh-CN"/>
              </w:rPr>
              <w:t>。</w:t>
            </w:r>
          </w:p>
          <w:p w14:paraId="61A67346">
            <w:pPr>
              <w:pageBreakBefore w:val="0"/>
              <w:kinsoku/>
              <w:wordWrap/>
              <w:overflowPunct/>
              <w:topLinePunct w:val="0"/>
              <w:bidi w:val="0"/>
              <w:spacing w:beforeAutospacing="0" w:afterAutospacing="0" w:line="360" w:lineRule="auto"/>
              <w:ind w:left="0" w:leftChars="0" w:firstLine="0" w:firstLineChars="0"/>
              <w:jc w:val="left"/>
              <w:textAlignment w:val="center"/>
              <w:rPr>
                <w:rFonts w:hint="eastAsia" w:asciiTheme="minorEastAsia" w:hAnsiTheme="minorEastAsia" w:eastAsiaTheme="minorEastAsia" w:cstheme="minorEastAsia"/>
                <w:b/>
                <w:bCs w:val="0"/>
                <w:color w:val="auto"/>
                <w:sz w:val="21"/>
                <w:szCs w:val="21"/>
                <w:highlight w:val="none"/>
                <w:lang w:eastAsia="zh-CN"/>
              </w:rPr>
            </w:pPr>
            <w:r>
              <w:rPr>
                <w:rFonts w:hint="eastAsia" w:asciiTheme="minorEastAsia" w:hAnsiTheme="minorEastAsia" w:eastAsiaTheme="minorEastAsia" w:cstheme="minorEastAsia"/>
                <w:b/>
                <w:bCs w:val="0"/>
                <w:color w:val="auto"/>
                <w:sz w:val="21"/>
                <w:szCs w:val="21"/>
                <w:highlight w:val="none"/>
                <w:lang w:val="en-US" w:eastAsia="zh-CN"/>
              </w:rPr>
              <w:t>注：响应文件内</w:t>
            </w:r>
            <w:r>
              <w:rPr>
                <w:rFonts w:hint="eastAsia" w:asciiTheme="minorEastAsia" w:hAnsiTheme="minorEastAsia" w:eastAsiaTheme="minorEastAsia" w:cstheme="minorEastAsia"/>
                <w:b/>
                <w:bCs w:val="0"/>
                <w:color w:val="auto"/>
                <w:sz w:val="21"/>
                <w:szCs w:val="21"/>
                <w:highlight w:val="none"/>
                <w:lang w:eastAsia="zh-CN"/>
              </w:rPr>
              <w:t>提供项目经理无在建承诺函。</w:t>
            </w:r>
          </w:p>
          <w:p w14:paraId="4408967B">
            <w:pPr>
              <w:pageBreakBefore w:val="0"/>
              <w:kinsoku/>
              <w:wordWrap/>
              <w:overflowPunct/>
              <w:topLinePunct w:val="0"/>
              <w:bidi w:val="0"/>
              <w:spacing w:beforeAutospacing="0" w:afterAutospacing="0" w:line="360" w:lineRule="auto"/>
              <w:ind w:left="0" w:leftChars="0" w:firstLine="0" w:firstLineChars="0"/>
              <w:jc w:val="left"/>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Cs/>
                <w:color w:val="auto"/>
                <w:sz w:val="21"/>
                <w:szCs w:val="21"/>
                <w:highlight w:val="none"/>
              </w:rPr>
              <w:t>（经查，评审现场或评审结束后发现项目经理存在网上公示的在建项目，或在本项目开标前项目经理变更后无网上变更公示的，按项目经理存在在建项目</w:t>
            </w:r>
            <w:r>
              <w:rPr>
                <w:rFonts w:hint="eastAsia" w:asciiTheme="minorEastAsia" w:hAnsiTheme="minorEastAsia" w:eastAsiaTheme="minorEastAsia" w:cstheme="minorEastAsia"/>
                <w:bCs/>
                <w:color w:val="auto"/>
                <w:sz w:val="21"/>
                <w:szCs w:val="21"/>
                <w:highlight w:val="none"/>
                <w:lang w:eastAsia="zh-CN"/>
              </w:rPr>
              <w:t>，予以废标</w:t>
            </w:r>
            <w:r>
              <w:rPr>
                <w:rFonts w:hint="eastAsia" w:asciiTheme="minorEastAsia" w:hAnsiTheme="minorEastAsia" w:eastAsiaTheme="minorEastAsia" w:cstheme="minorEastAsia"/>
                <w:bCs/>
                <w:color w:val="auto"/>
                <w:sz w:val="21"/>
                <w:szCs w:val="21"/>
                <w:highlight w:val="none"/>
              </w:rPr>
              <w:t>处理。）</w:t>
            </w:r>
          </w:p>
        </w:tc>
        <w:tc>
          <w:tcPr>
            <w:tcW w:w="1265" w:type="dxa"/>
            <w:tcBorders>
              <w:top w:val="single" w:color="000000" w:sz="8" w:space="0"/>
              <w:left w:val="nil"/>
              <w:right w:val="single" w:color="000000" w:sz="8" w:space="0"/>
            </w:tcBorders>
            <w:vAlign w:val="center"/>
          </w:tcPr>
          <w:p w14:paraId="77C63192">
            <w:pPr>
              <w:widowControl/>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负责整体项目</w:t>
            </w:r>
          </w:p>
        </w:tc>
        <w:tc>
          <w:tcPr>
            <w:tcW w:w="1203" w:type="dxa"/>
            <w:tcBorders>
              <w:top w:val="single" w:color="000000" w:sz="8" w:space="0"/>
              <w:left w:val="single" w:color="000000" w:sz="8" w:space="0"/>
              <w:right w:val="single" w:color="000000" w:sz="8" w:space="0"/>
            </w:tcBorders>
            <w:vAlign w:val="center"/>
          </w:tcPr>
          <w:p w14:paraId="394ACA30">
            <w:pPr>
              <w:widowControl/>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w:t>
            </w:r>
          </w:p>
        </w:tc>
      </w:tr>
      <w:tr w14:paraId="3F62BC58">
        <w:tblPrEx>
          <w:tblCellMar>
            <w:top w:w="0" w:type="dxa"/>
            <w:left w:w="0" w:type="dxa"/>
            <w:bottom w:w="0" w:type="dxa"/>
            <w:right w:w="0" w:type="dxa"/>
          </w:tblCellMar>
        </w:tblPrEx>
        <w:trPr>
          <w:trHeight w:val="2896" w:hRule="atLeast"/>
        </w:trPr>
        <w:tc>
          <w:tcPr>
            <w:tcW w:w="1152" w:type="dxa"/>
            <w:tcBorders>
              <w:top w:val="nil"/>
              <w:left w:val="single" w:color="000000" w:sz="8" w:space="0"/>
              <w:right w:val="single" w:color="000000" w:sz="8" w:space="0"/>
            </w:tcBorders>
            <w:tcMar>
              <w:top w:w="15" w:type="dxa"/>
              <w:left w:w="15" w:type="dxa"/>
              <w:bottom w:w="0" w:type="dxa"/>
              <w:right w:w="15" w:type="dxa"/>
            </w:tcMar>
            <w:vAlign w:val="center"/>
          </w:tcPr>
          <w:p w14:paraId="23E031C7">
            <w:pPr>
              <w:widowControl/>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技术人员</w:t>
            </w:r>
          </w:p>
        </w:tc>
        <w:tc>
          <w:tcPr>
            <w:tcW w:w="1075" w:type="dxa"/>
            <w:tcBorders>
              <w:top w:val="single" w:color="000000" w:sz="8" w:space="0"/>
              <w:left w:val="single" w:color="000000" w:sz="8" w:space="0"/>
              <w:right w:val="single" w:color="000000" w:sz="8" w:space="0"/>
            </w:tcBorders>
            <w:tcMar>
              <w:top w:w="15" w:type="dxa"/>
              <w:left w:w="15" w:type="dxa"/>
              <w:bottom w:w="0" w:type="dxa"/>
              <w:right w:w="15" w:type="dxa"/>
            </w:tcMar>
            <w:vAlign w:val="center"/>
          </w:tcPr>
          <w:p w14:paraId="3D04890B">
            <w:pPr>
              <w:widowControl/>
              <w:ind w:firstLine="560"/>
              <w:textAlignment w:val="center"/>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lang w:val="en-US" w:eastAsia="zh-CN"/>
              </w:rPr>
              <w:t>2</w:t>
            </w:r>
          </w:p>
        </w:tc>
        <w:tc>
          <w:tcPr>
            <w:tcW w:w="3683" w:type="dxa"/>
            <w:tcBorders>
              <w:top w:val="single" w:color="000000" w:sz="8" w:space="0"/>
              <w:left w:val="single" w:color="000000" w:sz="8" w:space="0"/>
              <w:right w:val="single" w:color="000000" w:sz="8" w:space="0"/>
            </w:tcBorders>
            <w:tcMar>
              <w:top w:w="15" w:type="dxa"/>
              <w:left w:w="15" w:type="dxa"/>
              <w:bottom w:w="0" w:type="dxa"/>
              <w:right w:w="15" w:type="dxa"/>
            </w:tcMar>
            <w:vAlign w:val="center"/>
          </w:tcPr>
          <w:p w14:paraId="130AC09F">
            <w:pPr>
              <w:pageBreakBefore w:val="0"/>
              <w:kinsoku/>
              <w:wordWrap/>
              <w:overflowPunct/>
              <w:topLinePunct w:val="0"/>
              <w:bidi w:val="0"/>
              <w:spacing w:beforeAutospacing="0" w:afterAutospacing="0" w:line="360" w:lineRule="auto"/>
              <w:ind w:left="0" w:leftChars="0" w:firstLine="0" w:firstLineChars="0"/>
              <w:jc w:val="left"/>
              <w:textAlignment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应配备本单位正式员工：</w:t>
            </w:r>
          </w:p>
          <w:p w14:paraId="660CBF00">
            <w:pPr>
              <w:pageBreakBefore w:val="0"/>
              <w:numPr>
                <w:ilvl w:val="-1"/>
                <w:numId w:val="0"/>
              </w:numPr>
              <w:kinsoku/>
              <w:wordWrap/>
              <w:overflowPunct/>
              <w:topLinePunct w:val="0"/>
              <w:bidi w:val="0"/>
              <w:spacing w:beforeAutospacing="0" w:afterAutospacing="0" w:line="360" w:lineRule="auto"/>
              <w:ind w:left="0" w:leftChars="0" w:firstLine="0" w:firstLineChars="0"/>
              <w:jc w:val="left"/>
              <w:textAlignment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val="en-US" w:eastAsia="zh-CN"/>
              </w:rPr>
              <w:t>技术人员2人，其中，专职安全人员1人，须具有安全生产考核合格证（B类），项目负责人和安全员不得为同一人；另一人具备</w:t>
            </w:r>
            <w:r>
              <w:rPr>
                <w:rFonts w:hint="eastAsia" w:asciiTheme="minorEastAsia" w:hAnsiTheme="minorEastAsia" w:eastAsiaTheme="minorEastAsia" w:cstheme="minorEastAsia"/>
                <w:sz w:val="21"/>
                <w:szCs w:val="21"/>
                <w:highlight w:val="none"/>
                <w:lang w:val="en-US" w:eastAsia="zh-CN"/>
              </w:rPr>
              <w:t>系统集成项目管理工程师中级或以上技术资格</w:t>
            </w:r>
            <w:r>
              <w:rPr>
                <w:rFonts w:hint="eastAsia" w:asciiTheme="minorEastAsia" w:hAnsiTheme="minorEastAsia" w:eastAsiaTheme="minorEastAsia" w:cstheme="minorEastAsia"/>
                <w:sz w:val="21"/>
                <w:szCs w:val="21"/>
                <w:highlight w:val="none"/>
                <w:lang w:eastAsia="zh-CN"/>
              </w:rPr>
              <w:t>。</w:t>
            </w:r>
          </w:p>
          <w:p w14:paraId="2ADC6B58">
            <w:pPr>
              <w:widowControl/>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color w:val="auto"/>
                <w:sz w:val="21"/>
                <w:szCs w:val="21"/>
                <w:highlight w:val="none"/>
                <w:lang w:val="en-US" w:eastAsia="zh-CN"/>
              </w:rPr>
              <w:t>注：响应文件内提供相关证书及近3个月社保证明（加盖响应人公章）。</w:t>
            </w:r>
          </w:p>
        </w:tc>
        <w:tc>
          <w:tcPr>
            <w:tcW w:w="1265" w:type="dxa"/>
            <w:tcBorders>
              <w:top w:val="single" w:color="000000" w:sz="8" w:space="0"/>
              <w:left w:val="single" w:color="000000" w:sz="8" w:space="0"/>
              <w:right w:val="single" w:color="000000" w:sz="8" w:space="0"/>
            </w:tcBorders>
            <w:vAlign w:val="center"/>
          </w:tcPr>
          <w:p w14:paraId="0FEC2BAD">
            <w:pPr>
              <w:widowControl/>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负责项目的运行管理</w:t>
            </w:r>
          </w:p>
        </w:tc>
        <w:tc>
          <w:tcPr>
            <w:tcW w:w="1203" w:type="dxa"/>
            <w:tcBorders>
              <w:top w:val="single" w:color="000000" w:sz="8" w:space="0"/>
              <w:left w:val="single" w:color="000000" w:sz="8" w:space="0"/>
              <w:bottom w:val="single" w:color="000000" w:sz="8" w:space="0"/>
              <w:right w:val="single" w:color="000000" w:sz="8" w:space="0"/>
            </w:tcBorders>
            <w:vAlign w:val="center"/>
          </w:tcPr>
          <w:p w14:paraId="64C31E93">
            <w:pPr>
              <w:widowControl/>
              <w:jc w:val="center"/>
              <w:textAlignment w:val="center"/>
              <w:rPr>
                <w:rFonts w:hint="eastAsia" w:asciiTheme="minorEastAsia" w:hAnsiTheme="minorEastAsia" w:eastAsiaTheme="minorEastAsia" w:cstheme="minorEastAsia"/>
                <w:sz w:val="21"/>
                <w:szCs w:val="21"/>
                <w:highlight w:val="none"/>
              </w:rPr>
            </w:pPr>
          </w:p>
        </w:tc>
      </w:tr>
      <w:tr w14:paraId="5254F080">
        <w:tblPrEx>
          <w:tblCellMar>
            <w:top w:w="0" w:type="dxa"/>
            <w:left w:w="0" w:type="dxa"/>
            <w:bottom w:w="0" w:type="dxa"/>
            <w:right w:w="0" w:type="dxa"/>
          </w:tblCellMar>
        </w:tblPrEx>
        <w:trPr>
          <w:trHeight w:val="538" w:hRule="atLeast"/>
        </w:trPr>
        <w:tc>
          <w:tcPr>
            <w:tcW w:w="1152" w:type="dxa"/>
            <w:tcBorders>
              <w:top w:val="single" w:color="000000" w:sz="8" w:space="0"/>
              <w:left w:val="single" w:color="000000" w:sz="8" w:space="0"/>
              <w:bottom w:val="single" w:color="000000" w:sz="8" w:space="0"/>
              <w:right w:val="single" w:color="000000" w:sz="8" w:space="0"/>
            </w:tcBorders>
            <w:tcMar>
              <w:top w:w="15" w:type="dxa"/>
              <w:left w:w="15" w:type="dxa"/>
              <w:bottom w:w="0" w:type="dxa"/>
              <w:right w:w="15" w:type="dxa"/>
            </w:tcMar>
            <w:vAlign w:val="center"/>
          </w:tcPr>
          <w:p w14:paraId="31F85B16">
            <w:pPr>
              <w:widowControl/>
              <w:jc w:val="center"/>
              <w:textAlignment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合计</w:t>
            </w:r>
          </w:p>
        </w:tc>
        <w:tc>
          <w:tcPr>
            <w:tcW w:w="1075" w:type="dxa"/>
            <w:tcBorders>
              <w:top w:val="single" w:color="000000" w:sz="8" w:space="0"/>
              <w:left w:val="nil"/>
              <w:bottom w:val="single" w:color="000000" w:sz="8" w:space="0"/>
              <w:right w:val="single" w:color="000000" w:sz="8" w:space="0"/>
            </w:tcBorders>
            <w:tcMar>
              <w:top w:w="15" w:type="dxa"/>
              <w:left w:w="15" w:type="dxa"/>
              <w:bottom w:w="0" w:type="dxa"/>
              <w:right w:w="15" w:type="dxa"/>
            </w:tcMar>
            <w:vAlign w:val="center"/>
          </w:tcPr>
          <w:p w14:paraId="4498059F">
            <w:pPr>
              <w:keepNext/>
              <w:keepLines/>
              <w:widowControl/>
              <w:spacing w:line="416" w:lineRule="auto"/>
              <w:ind w:firstLine="560"/>
              <w:jc w:val="center"/>
              <w:textAlignment w:val="center"/>
              <w:outlineLvl w:val="2"/>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3</w:t>
            </w:r>
          </w:p>
        </w:tc>
        <w:tc>
          <w:tcPr>
            <w:tcW w:w="3683" w:type="dxa"/>
            <w:tcBorders>
              <w:top w:val="single" w:color="000000" w:sz="8" w:space="0"/>
              <w:left w:val="nil"/>
              <w:bottom w:val="single" w:color="000000" w:sz="8" w:space="0"/>
              <w:right w:val="single" w:color="000000" w:sz="8" w:space="0"/>
            </w:tcBorders>
            <w:tcMar>
              <w:top w:w="15" w:type="dxa"/>
              <w:left w:w="15" w:type="dxa"/>
              <w:bottom w:w="0" w:type="dxa"/>
              <w:right w:w="15" w:type="dxa"/>
            </w:tcMar>
            <w:vAlign w:val="center"/>
          </w:tcPr>
          <w:p w14:paraId="6FDE02F2">
            <w:pPr>
              <w:keepNext/>
              <w:keepLines/>
              <w:widowControl/>
              <w:spacing w:line="416" w:lineRule="auto"/>
              <w:ind w:firstLine="560"/>
              <w:jc w:val="center"/>
              <w:textAlignment w:val="center"/>
              <w:outlineLvl w:val="2"/>
              <w:rPr>
                <w:rFonts w:hint="eastAsia" w:asciiTheme="minorEastAsia" w:hAnsiTheme="minorEastAsia" w:eastAsiaTheme="minorEastAsia" w:cstheme="minorEastAsia"/>
                <w:sz w:val="21"/>
                <w:szCs w:val="21"/>
                <w:highlight w:val="none"/>
              </w:rPr>
            </w:pPr>
          </w:p>
        </w:tc>
        <w:tc>
          <w:tcPr>
            <w:tcW w:w="1265" w:type="dxa"/>
            <w:tcBorders>
              <w:top w:val="single" w:color="000000" w:sz="8" w:space="0"/>
              <w:left w:val="nil"/>
              <w:bottom w:val="single" w:color="000000" w:sz="8" w:space="0"/>
              <w:right w:val="single" w:color="000000" w:sz="8" w:space="0"/>
            </w:tcBorders>
            <w:vAlign w:val="center"/>
          </w:tcPr>
          <w:p w14:paraId="6EA24D4C">
            <w:pPr>
              <w:jc w:val="left"/>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总服务人数：</w:t>
            </w:r>
            <w:r>
              <w:rPr>
                <w:rFonts w:hint="eastAsia" w:asciiTheme="minorEastAsia" w:hAnsiTheme="minorEastAsia" w:eastAsiaTheme="minorEastAsia" w:cstheme="minorEastAsia"/>
                <w:sz w:val="21"/>
                <w:szCs w:val="21"/>
                <w:highlight w:val="none"/>
                <w:lang w:val="en-US" w:eastAsia="zh-CN"/>
              </w:rPr>
              <w:t>3</w:t>
            </w:r>
            <w:r>
              <w:rPr>
                <w:rFonts w:hint="eastAsia" w:asciiTheme="minorEastAsia" w:hAnsiTheme="minorEastAsia" w:eastAsiaTheme="minorEastAsia" w:cstheme="minorEastAsia"/>
                <w:sz w:val="21"/>
                <w:szCs w:val="21"/>
                <w:highlight w:val="none"/>
              </w:rPr>
              <w:t>人</w:t>
            </w:r>
          </w:p>
        </w:tc>
        <w:tc>
          <w:tcPr>
            <w:tcW w:w="1203" w:type="dxa"/>
            <w:tcBorders>
              <w:top w:val="single" w:color="000000" w:sz="8" w:space="0"/>
              <w:left w:val="single" w:color="000000" w:sz="8" w:space="0"/>
              <w:bottom w:val="single" w:color="000000" w:sz="8" w:space="0"/>
              <w:right w:val="single" w:color="000000" w:sz="8" w:space="0"/>
            </w:tcBorders>
            <w:vAlign w:val="center"/>
          </w:tcPr>
          <w:p w14:paraId="0DFFAAC5">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w:t>
            </w:r>
          </w:p>
        </w:tc>
      </w:tr>
    </w:tbl>
    <w:p w14:paraId="13D181E6">
      <w:pPr>
        <w:spacing w:line="480" w:lineRule="exact"/>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（四）其他要求</w:t>
      </w:r>
    </w:p>
    <w:tbl>
      <w:tblPr>
        <w:tblStyle w:val="17"/>
        <w:tblW w:w="84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838"/>
        <w:gridCol w:w="1019"/>
        <w:gridCol w:w="4149"/>
        <w:gridCol w:w="1644"/>
      </w:tblGrid>
      <w:tr w14:paraId="6A9E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788"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09030C5A">
            <w:pPr>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序号</w:t>
            </w:r>
          </w:p>
        </w:tc>
        <w:tc>
          <w:tcPr>
            <w:tcW w:w="838"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75F3E4C7">
            <w:pPr>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内容</w:t>
            </w:r>
          </w:p>
        </w:tc>
        <w:tc>
          <w:tcPr>
            <w:tcW w:w="1019"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0B917B83">
            <w:pPr>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重要性</w:t>
            </w:r>
          </w:p>
        </w:tc>
        <w:tc>
          <w:tcPr>
            <w:tcW w:w="4149"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175A8214">
            <w:pPr>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要求标准</w:t>
            </w:r>
          </w:p>
        </w:tc>
        <w:tc>
          <w:tcPr>
            <w:tcW w:w="1644" w:type="dxa"/>
            <w:tcBorders>
              <w:top w:val="single" w:color="auto" w:sz="4" w:space="0"/>
              <w:left w:val="single" w:color="auto" w:sz="4" w:space="0"/>
              <w:bottom w:val="single" w:color="auto" w:sz="4" w:space="0"/>
              <w:right w:val="single" w:color="auto" w:sz="4" w:space="0"/>
            </w:tcBorders>
            <w:shd w:val="clear" w:color="auto" w:fill="A4A4A4" w:themeFill="background1" w:themeFillShade="A5"/>
          </w:tcPr>
          <w:p w14:paraId="7DCF296C">
            <w:pPr>
              <w:jc w:val="cente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证明材料要求</w:t>
            </w:r>
          </w:p>
        </w:tc>
      </w:tr>
      <w:tr w14:paraId="1E513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trPr>
        <w:tc>
          <w:tcPr>
            <w:tcW w:w="788" w:type="dxa"/>
            <w:tcBorders>
              <w:top w:val="single" w:color="auto" w:sz="4" w:space="0"/>
              <w:left w:val="single" w:color="auto" w:sz="4" w:space="0"/>
              <w:bottom w:val="single" w:color="auto" w:sz="4" w:space="0"/>
              <w:right w:val="single" w:color="auto" w:sz="4" w:space="0"/>
            </w:tcBorders>
            <w:vAlign w:val="center"/>
          </w:tcPr>
          <w:p w14:paraId="4AD548F3">
            <w:pPr>
              <w:jc w:val="center"/>
              <w:rPr>
                <w:rFonts w:hint="eastAsia" w:asciiTheme="minorEastAsia" w:hAnsiTheme="minorEastAsia" w:eastAsiaTheme="minorEastAsia" w:cstheme="minorEastAsia"/>
                <w:sz w:val="21"/>
                <w:szCs w:val="21"/>
                <w:highlight w:val="none"/>
                <w:lang w:eastAsia="zh-CN"/>
              </w:rPr>
            </w:pPr>
            <w:r>
              <w:rPr>
                <w:rFonts w:hint="eastAsia" w:asciiTheme="minorEastAsia" w:hAnsiTheme="minorEastAsia" w:eastAsiaTheme="minorEastAsia" w:cstheme="minorEastAsia"/>
                <w:sz w:val="21"/>
                <w:szCs w:val="21"/>
                <w:highlight w:val="none"/>
                <w:lang w:val="en-US" w:eastAsia="zh-CN"/>
              </w:rPr>
              <w:t>1</w:t>
            </w:r>
          </w:p>
        </w:tc>
        <w:tc>
          <w:tcPr>
            <w:tcW w:w="838" w:type="dxa"/>
            <w:tcBorders>
              <w:top w:val="single" w:color="auto" w:sz="4" w:space="0"/>
              <w:left w:val="single" w:color="auto" w:sz="4" w:space="0"/>
              <w:bottom w:val="single" w:color="auto" w:sz="4" w:space="0"/>
              <w:right w:val="single" w:color="auto" w:sz="4" w:space="0"/>
            </w:tcBorders>
            <w:vAlign w:val="center"/>
          </w:tcPr>
          <w:p w14:paraId="34537B6A">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业绩情况</w:t>
            </w:r>
          </w:p>
        </w:tc>
        <w:tc>
          <w:tcPr>
            <w:tcW w:w="1019" w:type="dxa"/>
            <w:tcBorders>
              <w:top w:val="single" w:color="auto" w:sz="4" w:space="0"/>
              <w:left w:val="single" w:color="auto" w:sz="4" w:space="0"/>
              <w:bottom w:val="single" w:color="auto" w:sz="4" w:space="0"/>
              <w:right w:val="single" w:color="auto" w:sz="4" w:space="0"/>
            </w:tcBorders>
          </w:tcPr>
          <w:p w14:paraId="689E1A81">
            <w:pPr>
              <w:keepNext/>
              <w:keepLines/>
              <w:jc w:val="center"/>
              <w:outlineLvl w:val="0"/>
              <w:rPr>
                <w:rFonts w:hint="eastAsia" w:asciiTheme="minorEastAsia" w:hAnsiTheme="minorEastAsia" w:eastAsiaTheme="minorEastAsia" w:cstheme="minorEastAsia"/>
                <w:kern w:val="0"/>
                <w:sz w:val="21"/>
                <w:szCs w:val="21"/>
                <w:highlight w:val="none"/>
              </w:rPr>
            </w:pPr>
          </w:p>
          <w:p w14:paraId="0D6BAF27">
            <w:pPr>
              <w:keepNext/>
              <w:keepLines/>
              <w:jc w:val="center"/>
              <w:outlineLvl w:val="0"/>
              <w:rPr>
                <w:rFonts w:hint="eastAsia" w:asciiTheme="minorEastAsia" w:hAnsiTheme="minorEastAsia" w:eastAsiaTheme="minorEastAsia" w:cstheme="minorEastAsia"/>
                <w:sz w:val="21"/>
                <w:szCs w:val="21"/>
                <w:highlight w:val="none"/>
              </w:rPr>
            </w:pPr>
          </w:p>
        </w:tc>
        <w:tc>
          <w:tcPr>
            <w:tcW w:w="4149" w:type="dxa"/>
            <w:tcBorders>
              <w:top w:val="single" w:color="auto" w:sz="4" w:space="0"/>
              <w:left w:val="single" w:color="auto" w:sz="4" w:space="0"/>
              <w:bottom w:val="single" w:color="auto" w:sz="4" w:space="0"/>
              <w:right w:val="single" w:color="auto" w:sz="4" w:space="0"/>
            </w:tcBorders>
            <w:vAlign w:val="center"/>
          </w:tcPr>
          <w:p w14:paraId="581F089C">
            <w:pP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提供提供自</w:t>
            </w:r>
            <w:r>
              <w:rPr>
                <w:rFonts w:hint="eastAsia" w:asciiTheme="minorEastAsia" w:hAnsiTheme="minorEastAsia" w:eastAsiaTheme="minorEastAsia" w:cstheme="minorEastAsia"/>
                <w:sz w:val="21"/>
                <w:szCs w:val="21"/>
                <w:highlight w:val="none"/>
                <w:lang w:val="en-US" w:eastAsia="zh-CN"/>
              </w:rPr>
              <w:t>2023</w:t>
            </w:r>
            <w:r>
              <w:rPr>
                <w:rFonts w:hint="eastAsia" w:asciiTheme="minorEastAsia" w:hAnsiTheme="minorEastAsia" w:eastAsiaTheme="minorEastAsia" w:cstheme="minorEastAsia"/>
                <w:sz w:val="21"/>
                <w:szCs w:val="21"/>
                <w:highlight w:val="none"/>
              </w:rPr>
              <w:t>年</w:t>
            </w:r>
            <w:r>
              <w:rPr>
                <w:rFonts w:hint="eastAsia" w:asciiTheme="minorEastAsia" w:hAnsiTheme="minorEastAsia" w:eastAsiaTheme="minorEastAsia" w:cstheme="minorEastAsia"/>
                <w:sz w:val="21"/>
                <w:szCs w:val="21"/>
                <w:highlight w:val="none"/>
                <w:lang w:val="en-US" w:eastAsia="zh-CN"/>
              </w:rPr>
              <w:t>1</w:t>
            </w:r>
            <w:r>
              <w:rPr>
                <w:rFonts w:hint="eastAsia" w:asciiTheme="minorEastAsia" w:hAnsiTheme="minorEastAsia" w:eastAsiaTheme="minorEastAsia" w:cstheme="minorEastAsia"/>
                <w:sz w:val="21"/>
                <w:szCs w:val="21"/>
                <w:highlight w:val="none"/>
              </w:rPr>
              <w:t>月以来类似项目</w:t>
            </w:r>
            <w:r>
              <w:rPr>
                <w:rFonts w:hint="eastAsia" w:asciiTheme="minorEastAsia" w:hAnsiTheme="minorEastAsia" w:eastAsiaTheme="minorEastAsia" w:cstheme="minorEastAsia"/>
                <w:sz w:val="21"/>
                <w:szCs w:val="21"/>
                <w:highlight w:val="none"/>
                <w:lang w:eastAsia="zh-CN"/>
              </w:rPr>
              <w:t>（智慧课室建设项目、实训课室建设项目）</w:t>
            </w:r>
            <w:r>
              <w:rPr>
                <w:rFonts w:hint="eastAsia" w:asciiTheme="minorEastAsia" w:hAnsiTheme="minorEastAsia" w:eastAsiaTheme="minorEastAsia" w:cstheme="minorEastAsia"/>
                <w:sz w:val="21"/>
                <w:szCs w:val="21"/>
                <w:highlight w:val="none"/>
              </w:rPr>
              <w:t>的业绩案例</w:t>
            </w:r>
            <w:r>
              <w:rPr>
                <w:rFonts w:hint="eastAsia" w:asciiTheme="minorEastAsia" w:hAnsiTheme="minorEastAsia" w:eastAsiaTheme="minorEastAsia" w:cstheme="minorEastAsia"/>
                <w:sz w:val="21"/>
                <w:szCs w:val="21"/>
                <w:highlight w:val="none"/>
                <w:lang w:val="en-US" w:eastAsia="zh-CN"/>
              </w:rPr>
              <w:t>5</w:t>
            </w:r>
            <w:r>
              <w:rPr>
                <w:rFonts w:hint="eastAsia" w:asciiTheme="minorEastAsia" w:hAnsiTheme="minorEastAsia" w:eastAsiaTheme="minorEastAsia" w:cstheme="minorEastAsia"/>
                <w:sz w:val="21"/>
                <w:szCs w:val="21"/>
                <w:highlight w:val="none"/>
              </w:rPr>
              <w:t>个</w:t>
            </w:r>
          </w:p>
        </w:tc>
        <w:tc>
          <w:tcPr>
            <w:tcW w:w="1644" w:type="dxa"/>
            <w:tcBorders>
              <w:top w:val="single" w:color="auto" w:sz="4" w:space="0"/>
              <w:left w:val="single" w:color="auto" w:sz="4" w:space="0"/>
              <w:bottom w:val="single" w:color="auto" w:sz="4" w:space="0"/>
              <w:right w:val="single" w:color="auto" w:sz="4" w:space="0"/>
            </w:tcBorders>
            <w:vAlign w:val="center"/>
          </w:tcPr>
          <w:p w14:paraId="55497A65">
            <w:pPr>
              <w:pageBreakBefore w:val="0"/>
              <w:kinsoku/>
              <w:wordWrap/>
              <w:overflowPunct/>
              <w:topLinePunct w:val="0"/>
              <w:bidi w:val="0"/>
              <w:spacing w:beforeAutospacing="0" w:afterAutospacing="0" w:line="360" w:lineRule="auto"/>
              <w:ind w:left="0" w:leftChars="0" w:firstLine="0" w:firstLineChars="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是</w:t>
            </w:r>
          </w:p>
          <w:p w14:paraId="15EC4B57">
            <w:pPr>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提供合同复印件</w:t>
            </w:r>
            <w:r>
              <w:rPr>
                <w:rFonts w:hint="eastAsia" w:asciiTheme="minorEastAsia" w:hAnsiTheme="minorEastAsia" w:eastAsiaTheme="minorEastAsia" w:cstheme="minorEastAsia"/>
                <w:sz w:val="21"/>
                <w:szCs w:val="21"/>
                <w:highlight w:val="none"/>
                <w:lang w:val="en-US" w:eastAsia="zh-CN"/>
              </w:rPr>
              <w:t>，并加盖响应人公章</w:t>
            </w:r>
            <w:r>
              <w:rPr>
                <w:rFonts w:hint="eastAsia" w:asciiTheme="minorEastAsia" w:hAnsiTheme="minorEastAsia" w:eastAsiaTheme="minorEastAsia" w:cstheme="minorEastAsia"/>
                <w:color w:val="auto"/>
                <w:sz w:val="21"/>
                <w:szCs w:val="21"/>
                <w:highlight w:val="none"/>
                <w:lang w:eastAsia="zh-CN"/>
              </w:rPr>
              <w:t>）</w:t>
            </w:r>
          </w:p>
        </w:tc>
      </w:tr>
      <w:tr w14:paraId="03F38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6" w:hRule="atLeast"/>
        </w:trPr>
        <w:tc>
          <w:tcPr>
            <w:tcW w:w="788" w:type="dxa"/>
            <w:tcBorders>
              <w:top w:val="single" w:color="auto" w:sz="4" w:space="0"/>
              <w:left w:val="single" w:color="auto" w:sz="4" w:space="0"/>
              <w:bottom w:val="single" w:color="auto" w:sz="4" w:space="0"/>
              <w:right w:val="single" w:color="auto" w:sz="4" w:space="0"/>
            </w:tcBorders>
            <w:vAlign w:val="center"/>
          </w:tcPr>
          <w:p w14:paraId="50672A76">
            <w:pPr>
              <w:jc w:val="center"/>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2</w:t>
            </w:r>
          </w:p>
        </w:tc>
        <w:tc>
          <w:tcPr>
            <w:tcW w:w="838" w:type="dxa"/>
            <w:tcBorders>
              <w:top w:val="single" w:color="auto" w:sz="4" w:space="0"/>
              <w:left w:val="single" w:color="auto" w:sz="4" w:space="0"/>
              <w:bottom w:val="single" w:color="auto" w:sz="4" w:space="0"/>
              <w:right w:val="single" w:color="auto" w:sz="4" w:space="0"/>
            </w:tcBorders>
            <w:shd w:val="clear" w:color="auto" w:fill="auto"/>
            <w:vAlign w:val="center"/>
          </w:tcPr>
          <w:p w14:paraId="7FE44474">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投标人非强制资质要求情况</w:t>
            </w:r>
          </w:p>
        </w:tc>
        <w:tc>
          <w:tcPr>
            <w:tcW w:w="1019" w:type="dxa"/>
            <w:tcBorders>
              <w:top w:val="single" w:color="auto" w:sz="4" w:space="0"/>
              <w:left w:val="single" w:color="auto" w:sz="4" w:space="0"/>
              <w:bottom w:val="single" w:color="auto" w:sz="4" w:space="0"/>
              <w:right w:val="single" w:color="auto" w:sz="4" w:space="0"/>
            </w:tcBorders>
            <w:shd w:val="clear" w:color="auto" w:fill="auto"/>
            <w:vAlign w:val="top"/>
          </w:tcPr>
          <w:p w14:paraId="1267A9B2">
            <w:pPr>
              <w:keepNext/>
              <w:keepLines/>
              <w:outlineLvl w:val="2"/>
              <w:rPr>
                <w:rFonts w:hint="eastAsia" w:asciiTheme="minorEastAsia" w:hAnsiTheme="minorEastAsia" w:eastAsiaTheme="minorEastAsia" w:cstheme="minorEastAsia"/>
                <w:kern w:val="2"/>
                <w:sz w:val="21"/>
                <w:szCs w:val="21"/>
                <w:highlight w:val="none"/>
                <w:lang w:val="en-US" w:eastAsia="zh-CN" w:bidi="ar-SA"/>
              </w:rPr>
            </w:pPr>
          </w:p>
        </w:tc>
        <w:tc>
          <w:tcPr>
            <w:tcW w:w="4149" w:type="dxa"/>
            <w:tcBorders>
              <w:top w:val="single" w:color="auto" w:sz="4" w:space="0"/>
              <w:left w:val="single" w:color="auto" w:sz="4" w:space="0"/>
              <w:bottom w:val="single" w:color="auto" w:sz="4" w:space="0"/>
              <w:right w:val="single" w:color="auto" w:sz="4" w:space="0"/>
            </w:tcBorders>
            <w:shd w:val="clear" w:color="auto" w:fill="auto"/>
            <w:vAlign w:val="top"/>
          </w:tcPr>
          <w:p w14:paraId="610626E9">
            <w:pPr>
              <w:jc w:val="left"/>
              <w:rPr>
                <w:rFonts w:hint="eastAsia" w:asciiTheme="minorEastAsia" w:hAnsiTheme="minorEastAsia" w:eastAsiaTheme="minorEastAsia" w:cstheme="minorEastAsia"/>
                <w:sz w:val="21"/>
                <w:szCs w:val="21"/>
                <w:highlight w:val="none"/>
                <w:lang w:bidi="zh-CN"/>
              </w:rPr>
            </w:pPr>
            <w:r>
              <w:rPr>
                <w:rFonts w:hint="eastAsia" w:asciiTheme="minorEastAsia" w:hAnsiTheme="minorEastAsia" w:eastAsiaTheme="minorEastAsia" w:cstheme="minorEastAsia"/>
                <w:sz w:val="21"/>
                <w:szCs w:val="21"/>
                <w:highlight w:val="none"/>
                <w:lang w:bidi="zh-CN"/>
              </w:rPr>
              <w:t>（1）质量管理体系认证证书（ ISO9001或GB/T19001）；</w:t>
            </w:r>
          </w:p>
          <w:p w14:paraId="3D29D972">
            <w:pPr>
              <w:jc w:val="left"/>
              <w:rPr>
                <w:rFonts w:hint="eastAsia" w:asciiTheme="minorEastAsia" w:hAnsiTheme="minorEastAsia" w:eastAsiaTheme="minorEastAsia" w:cstheme="minorEastAsia"/>
                <w:sz w:val="21"/>
                <w:szCs w:val="21"/>
                <w:highlight w:val="none"/>
                <w:lang w:bidi="zh-CN"/>
              </w:rPr>
            </w:pPr>
            <w:r>
              <w:rPr>
                <w:rFonts w:hint="eastAsia" w:asciiTheme="minorEastAsia" w:hAnsiTheme="minorEastAsia" w:eastAsiaTheme="minorEastAsia" w:cstheme="minorEastAsia"/>
                <w:sz w:val="21"/>
                <w:szCs w:val="21"/>
                <w:highlight w:val="none"/>
                <w:lang w:bidi="zh-CN"/>
              </w:rPr>
              <w:t>（2）环境管理体系认证证书（ ISO14001或GB/T24001）；</w:t>
            </w:r>
          </w:p>
          <w:p w14:paraId="10116D38">
            <w:pPr>
              <w:jc w:val="left"/>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lang w:bidi="zh-CN"/>
              </w:rPr>
              <w:t>（3）职业健康安全管理体系认证证书（ OHSAS18001或GB/T28001或 ISO45001或GB/T45001）。</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14:paraId="70F5B627">
            <w:pPr>
              <w:jc w:val="center"/>
              <w:rPr>
                <w:rFonts w:hint="eastAsia" w:asciiTheme="minorEastAsia" w:hAnsiTheme="minorEastAsia" w:eastAsiaTheme="minorEastAsia" w:cstheme="minorEastAsia"/>
                <w:kern w:val="2"/>
                <w:sz w:val="21"/>
                <w:szCs w:val="21"/>
                <w:highlight w:val="none"/>
                <w:lang w:val="en-US" w:eastAsia="zh-CN" w:bidi="ar-SA"/>
              </w:rPr>
            </w:pPr>
            <w:r>
              <w:rPr>
                <w:rFonts w:hint="eastAsia" w:asciiTheme="minorEastAsia" w:hAnsiTheme="minorEastAsia" w:eastAsiaTheme="minorEastAsia" w:cstheme="minorEastAsia"/>
                <w:sz w:val="21"/>
                <w:szCs w:val="21"/>
                <w:highlight w:val="none"/>
              </w:rPr>
              <w:t>是</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lang w:val="en-US" w:eastAsia="zh-CN"/>
              </w:rPr>
              <w:t>提供相应证书，并加盖响应人公章</w:t>
            </w:r>
            <w:r>
              <w:rPr>
                <w:rFonts w:hint="eastAsia" w:asciiTheme="minorEastAsia" w:hAnsiTheme="minorEastAsia" w:eastAsiaTheme="minorEastAsia" w:cstheme="minorEastAsia"/>
                <w:sz w:val="21"/>
                <w:szCs w:val="21"/>
                <w:highlight w:val="none"/>
                <w:lang w:eastAsia="zh-CN"/>
              </w:rPr>
              <w:t>）</w:t>
            </w:r>
          </w:p>
        </w:tc>
      </w:tr>
    </w:tbl>
    <w:p w14:paraId="7E9F049C">
      <w:pPr>
        <w:pStyle w:val="5"/>
        <w:pageBreakBefore w:val="0"/>
        <w:kinsoku/>
        <w:wordWrap/>
        <w:overflowPunct/>
        <w:topLinePunct w:val="0"/>
        <w:bidi w:val="0"/>
        <w:spacing w:before="111" w:line="464" w:lineRule="exact"/>
        <w:jc w:val="center"/>
        <w:outlineLvl w:val="9"/>
        <w:rPr>
          <w:rFonts w:hint="eastAsia" w:asciiTheme="minorEastAsia" w:hAnsiTheme="minorEastAsia" w:eastAsiaTheme="minorEastAsia" w:cstheme="minorEastAsia"/>
          <w:b/>
          <w:bCs/>
          <w:color w:val="auto"/>
          <w:spacing w:val="-1"/>
          <w:position w:val="1"/>
          <w:sz w:val="24"/>
          <w:szCs w:val="24"/>
          <w:highlight w:val="none"/>
        </w:rPr>
      </w:pPr>
    </w:p>
    <w:p w14:paraId="53CF49B3">
      <w:pPr>
        <w:pageBreakBefore w:val="0"/>
        <w:kinsoku/>
        <w:wordWrap/>
        <w:overflowPunct/>
        <w:topLinePunct w:val="0"/>
        <w:bidi w:val="0"/>
        <w:rPr>
          <w:rFonts w:hint="eastAsia" w:ascii="宋体" w:hAnsi="宋体" w:eastAsia="宋体" w:cs="宋体"/>
          <w:b/>
          <w:bCs/>
          <w:color w:val="auto"/>
          <w:spacing w:val="-1"/>
          <w:position w:val="1"/>
          <w:highlight w:val="none"/>
        </w:rPr>
      </w:pPr>
      <w:r>
        <w:rPr>
          <w:rFonts w:hint="eastAsia" w:ascii="宋体" w:hAnsi="宋体" w:eastAsia="宋体" w:cs="宋体"/>
          <w:b/>
          <w:bCs/>
          <w:color w:val="auto"/>
          <w:spacing w:val="-1"/>
          <w:position w:val="1"/>
          <w:highlight w:val="none"/>
        </w:rPr>
        <w:br w:type="page"/>
      </w:r>
    </w:p>
    <w:p w14:paraId="7F3522EF">
      <w:pPr>
        <w:pStyle w:val="5"/>
        <w:pageBreakBefore w:val="0"/>
        <w:kinsoku/>
        <w:wordWrap/>
        <w:overflowPunct/>
        <w:topLinePunct w:val="0"/>
        <w:bidi w:val="0"/>
        <w:spacing w:before="111" w:line="464" w:lineRule="exact"/>
        <w:jc w:val="center"/>
        <w:outlineLvl w:val="0"/>
        <w:rPr>
          <w:rFonts w:hint="eastAsia" w:ascii="宋体" w:hAnsi="宋体" w:eastAsia="宋体" w:cs="宋体"/>
          <w:color w:val="auto"/>
          <w:highlight w:val="none"/>
          <w:lang w:val="en-US" w:eastAsia="zh-CN"/>
        </w:rPr>
      </w:pPr>
      <w:r>
        <w:rPr>
          <w:rFonts w:hint="eastAsia" w:ascii="宋体" w:hAnsi="宋体" w:eastAsia="宋体" w:cs="宋体"/>
          <w:b/>
          <w:bCs/>
          <w:color w:val="auto"/>
          <w:spacing w:val="-1"/>
          <w:position w:val="1"/>
          <w:highlight w:val="none"/>
        </w:rPr>
        <w:t>第六部分</w:t>
      </w:r>
      <w:r>
        <w:rPr>
          <w:rFonts w:hint="eastAsia" w:ascii="宋体" w:hAnsi="宋体" w:eastAsia="宋体" w:cs="宋体"/>
          <w:color w:val="auto"/>
          <w:spacing w:val="92"/>
          <w:position w:val="1"/>
          <w:highlight w:val="none"/>
        </w:rPr>
        <w:t xml:space="preserve"> </w:t>
      </w:r>
      <w:r>
        <w:rPr>
          <w:rFonts w:hint="eastAsia" w:ascii="宋体" w:hAnsi="宋体" w:eastAsia="宋体" w:cs="宋体"/>
          <w:b/>
          <w:bCs/>
          <w:color w:val="auto"/>
          <w:spacing w:val="-1"/>
          <w:position w:val="1"/>
          <w:highlight w:val="none"/>
        </w:rPr>
        <w:t>成交合同</w:t>
      </w:r>
      <w:r>
        <w:rPr>
          <w:rFonts w:hint="eastAsia" w:ascii="宋体" w:hAnsi="宋体" w:eastAsia="宋体" w:cs="宋体"/>
          <w:b/>
          <w:bCs/>
          <w:color w:val="auto"/>
          <w:spacing w:val="-1"/>
          <w:position w:val="1"/>
          <w:highlight w:val="none"/>
          <w:lang w:val="en-US" w:eastAsia="zh-CN"/>
        </w:rPr>
        <w:t>格式</w:t>
      </w:r>
      <w:bookmarkEnd w:id="18"/>
    </w:p>
    <w:p w14:paraId="0498A5C2">
      <w:pPr>
        <w:pageBreakBefore w:val="0"/>
        <w:kinsoku/>
        <w:wordWrap/>
        <w:overflowPunct/>
        <w:topLinePunct w:val="0"/>
        <w:bidi w:val="0"/>
        <w:spacing w:line="255" w:lineRule="auto"/>
        <w:rPr>
          <w:rFonts w:hint="eastAsia" w:ascii="宋体" w:hAnsi="宋体" w:eastAsia="宋体" w:cs="宋体"/>
          <w:color w:val="auto"/>
          <w:sz w:val="21"/>
          <w:highlight w:val="none"/>
        </w:rPr>
      </w:pPr>
    </w:p>
    <w:p w14:paraId="086ED63F">
      <w:pPr>
        <w:jc w:val="center"/>
        <w:rPr>
          <w:rFonts w:ascii="宋体" w:hAnsi="宋体"/>
          <w:b/>
          <w:color w:val="000000"/>
          <w:sz w:val="72"/>
          <w:szCs w:val="72"/>
          <w:highlight w:val="none"/>
        </w:rPr>
      </w:pPr>
      <w:bookmarkStart w:id="19" w:name="_Toc14513"/>
      <w:r>
        <w:rPr>
          <w:rFonts w:ascii="宋体" w:hAnsi="宋体"/>
          <w:b/>
          <w:color w:val="000000"/>
          <w:sz w:val="72"/>
          <w:szCs w:val="52"/>
          <w:highlight w:val="none"/>
        </w:rPr>
        <w:t>建设工程施工合同</w:t>
      </w:r>
      <w:r>
        <w:rPr>
          <w:rFonts w:ascii="宋体" w:hAnsi="宋体"/>
          <w:b/>
          <w:color w:val="000000"/>
          <w:sz w:val="52"/>
          <w:szCs w:val="52"/>
          <w:highlight w:val="none"/>
        </w:rPr>
        <w:br w:type="textWrapping"/>
      </w:r>
    </w:p>
    <w:p w14:paraId="1B2D1229">
      <w:pPr>
        <w:jc w:val="center"/>
        <w:rPr>
          <w:rFonts w:ascii="宋体" w:hAnsi="宋体"/>
          <w:b/>
          <w:color w:val="000000"/>
          <w:sz w:val="72"/>
          <w:szCs w:val="72"/>
          <w:highlight w:val="none"/>
        </w:rPr>
      </w:pPr>
    </w:p>
    <w:p w14:paraId="5B783E64">
      <w:pPr>
        <w:jc w:val="center"/>
        <w:rPr>
          <w:rFonts w:ascii="宋体" w:hAnsi="宋体"/>
          <w:b/>
          <w:color w:val="000000"/>
          <w:sz w:val="52"/>
          <w:szCs w:val="52"/>
          <w:highlight w:val="none"/>
        </w:rPr>
      </w:pPr>
    </w:p>
    <w:p w14:paraId="43241C62">
      <w:pPr>
        <w:rPr>
          <w:rFonts w:ascii="宋体" w:hAnsi="宋体"/>
          <w:b/>
          <w:color w:val="000000"/>
          <w:szCs w:val="28"/>
          <w:highlight w:val="none"/>
        </w:rPr>
      </w:pPr>
    </w:p>
    <w:p w14:paraId="5CB9D8B2">
      <w:pPr>
        <w:rPr>
          <w:rFonts w:ascii="宋体" w:hAnsi="宋体"/>
          <w:b/>
          <w:color w:val="000000"/>
          <w:szCs w:val="28"/>
          <w:highlight w:val="none"/>
        </w:rPr>
      </w:pPr>
    </w:p>
    <w:p w14:paraId="06C41A62">
      <w:pPr>
        <w:rPr>
          <w:rFonts w:ascii="宋体" w:hAnsi="宋体"/>
          <w:b/>
          <w:color w:val="000000"/>
          <w:szCs w:val="28"/>
          <w:highlight w:val="none"/>
        </w:rPr>
      </w:pPr>
    </w:p>
    <w:p w14:paraId="2FDC704E">
      <w:pPr>
        <w:rPr>
          <w:rFonts w:ascii="宋体" w:hAnsi="宋体"/>
          <w:b/>
          <w:color w:val="000000"/>
          <w:szCs w:val="28"/>
          <w:highlight w:val="none"/>
        </w:rPr>
      </w:pPr>
    </w:p>
    <w:p w14:paraId="3A845237">
      <w:pPr>
        <w:rPr>
          <w:rFonts w:ascii="宋体" w:hAnsi="宋体"/>
          <w:b/>
          <w:color w:val="000000"/>
          <w:szCs w:val="28"/>
          <w:highlight w:val="none"/>
        </w:rPr>
      </w:pPr>
    </w:p>
    <w:p w14:paraId="08F2EFB2">
      <w:pPr>
        <w:outlineLvl w:val="9"/>
        <w:rPr>
          <w:highlight w:val="none"/>
        </w:rPr>
      </w:pPr>
    </w:p>
    <w:p w14:paraId="2654F22F">
      <w:pPr>
        <w:rPr>
          <w:highlight w:val="none"/>
        </w:rPr>
      </w:pPr>
    </w:p>
    <w:p w14:paraId="04C0A8DF">
      <w:pPr>
        <w:outlineLvl w:val="9"/>
        <w:rPr>
          <w:highlight w:val="none"/>
        </w:rPr>
      </w:pPr>
    </w:p>
    <w:p w14:paraId="5C2D12CF">
      <w:pPr>
        <w:rPr>
          <w:highlight w:val="none"/>
        </w:rPr>
      </w:pPr>
    </w:p>
    <w:p w14:paraId="38034837">
      <w:pPr>
        <w:outlineLvl w:val="9"/>
        <w:rPr>
          <w:highlight w:val="none"/>
        </w:rPr>
      </w:pPr>
    </w:p>
    <w:p w14:paraId="31A0319C">
      <w:pPr>
        <w:rPr>
          <w:rFonts w:hint="eastAsia"/>
          <w:highlight w:val="none"/>
        </w:rPr>
      </w:pPr>
    </w:p>
    <w:p w14:paraId="0DFD6D21">
      <w:pPr>
        <w:ind w:right="2719" w:rightChars="1295" w:firstLine="1890" w:firstLineChars="900"/>
        <w:rPr>
          <w:rFonts w:ascii="宋体" w:hAnsi="宋体"/>
          <w:b/>
          <w:color w:val="000000"/>
          <w:sz w:val="32"/>
          <w:szCs w:val="28"/>
          <w:highlight w:val="none"/>
        </w:rPr>
      </w:pPr>
      <w:r>
        <w:rPr>
          <w:highlight w:val="none"/>
        </w:rPr>
        <mc:AlternateContent>
          <mc:Choice Requires="wps">
            <w:drawing>
              <wp:anchor distT="0" distB="0" distL="114300" distR="114300" simplePos="0" relativeHeight="251662336" behindDoc="0" locked="0" layoutInCell="1" allowOverlap="1">
                <wp:simplePos x="0" y="0"/>
                <wp:positionH relativeFrom="column">
                  <wp:posOffset>3970020</wp:posOffset>
                </wp:positionH>
                <wp:positionV relativeFrom="paragraph">
                  <wp:posOffset>120015</wp:posOffset>
                </wp:positionV>
                <wp:extent cx="1816735" cy="871220"/>
                <wp:effectExtent l="4445" t="4445" r="7620" b="19685"/>
                <wp:wrapNone/>
                <wp:docPr id="1" name="文本框 1"/>
                <wp:cNvGraphicFramePr/>
                <a:graphic xmlns:a="http://schemas.openxmlformats.org/drawingml/2006/main">
                  <a:graphicData uri="http://schemas.microsoft.com/office/word/2010/wordprocessingShape">
                    <wps:wsp>
                      <wps:cNvSpPr txBox="1"/>
                      <wps:spPr>
                        <a:xfrm>
                          <a:off x="0" y="0"/>
                          <a:ext cx="1816735" cy="871220"/>
                        </a:xfrm>
                        <a:prstGeom prst="rect">
                          <a:avLst/>
                        </a:prstGeom>
                        <a:noFill/>
                        <a:ln w="9525" cap="flat" cmpd="sng">
                          <a:solidFill>
                            <a:srgbClr val="FFFFFF"/>
                          </a:solidFill>
                          <a:prstDash val="solid"/>
                          <a:miter/>
                          <a:headEnd type="none" w="med" len="med"/>
                          <a:tailEnd type="none" w="med" len="med"/>
                        </a:ln>
                        <a:effectLst/>
                      </wps:spPr>
                      <wps:txbx>
                        <w:txbxContent>
                          <w:p w14:paraId="72526894">
                            <w:pPr>
                              <w:rPr>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68.6pt;width:143.05pt;z-index:251662336;mso-width-relative:page;mso-height-relative:page;" filled="f" stroked="t" coordsize="21600,21600" o:gfxdata="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UNS8A2QAAAAoBAAAPAAAAAAAAAAEAIAAA&#10;ACIAAABkcnMvZG93bnJldi54bWxQSwECFAAUAAAACACHTuJAqxZWigsCAAAbBAAADgAAAAAAAAAB&#10;ACAAAAAoAQAAZHJzL2Uyb0RvYy54bWxQSwUGAAAAAAYABgBZAQAApQUAAAAA&#10;">
                <v:fill on="f" focussize="0,0"/>
                <v:stroke color="#FFFFFF" joinstyle="miter"/>
                <v:imagedata o:title=""/>
                <o:lock v:ext="edit" aspectratio="f"/>
                <v:textbox>
                  <w:txbxContent>
                    <w:p w14:paraId="72526894">
                      <w:pPr>
                        <w:rPr>
                          <w:b/>
                          <w:bCs/>
                          <w:sz w:val="32"/>
                        </w:rPr>
                      </w:pPr>
                      <w:r>
                        <w:rPr>
                          <w:rFonts w:hint="eastAsia"/>
                          <w:b/>
                          <w:bCs/>
                          <w:sz w:val="32"/>
                        </w:rPr>
                        <w:t>制定</w:t>
                      </w:r>
                    </w:p>
                  </w:txbxContent>
                </v:textbox>
              </v:shape>
            </w:pict>
          </mc:Fallback>
        </mc:AlternateContent>
      </w:r>
      <w:r>
        <w:rPr>
          <w:rFonts w:ascii="宋体" w:hAnsi="宋体"/>
          <w:b/>
          <w:color w:val="000000"/>
          <w:sz w:val="32"/>
          <w:szCs w:val="28"/>
          <w:highlight w:val="none"/>
        </w:rPr>
        <w:t>住房和城乡建设部</w:t>
      </w:r>
    </w:p>
    <w:p w14:paraId="3F726785">
      <w:pPr>
        <w:ind w:right="2719" w:rightChars="1295" w:firstLine="1601" w:firstLineChars="500"/>
        <w:rPr>
          <w:rFonts w:ascii="宋体" w:hAnsi="宋体"/>
          <w:b/>
          <w:color w:val="000000"/>
          <w:sz w:val="32"/>
          <w:szCs w:val="28"/>
          <w:highlight w:val="none"/>
        </w:rPr>
      </w:pPr>
      <w:r>
        <w:rPr>
          <w:rFonts w:ascii="宋体" w:hAnsi="宋体"/>
          <w:b/>
          <w:color w:val="000000"/>
          <w:sz w:val="32"/>
          <w:szCs w:val="28"/>
          <w:highlight w:val="none"/>
        </w:rPr>
        <w:t>国家工商行政管理总局</w:t>
      </w:r>
    </w:p>
    <w:p w14:paraId="645659DD">
      <w:pPr>
        <w:keepNext w:val="0"/>
        <w:keepLines w:val="0"/>
        <w:pageBreakBefore w:val="0"/>
        <w:widowControl/>
        <w:kinsoku/>
        <w:wordWrap/>
        <w:overflowPunct/>
        <w:topLinePunct w:val="0"/>
        <w:autoSpaceDE w:val="0"/>
        <w:autoSpaceDN w:val="0"/>
        <w:bidi w:val="0"/>
        <w:adjustRightInd w:val="0"/>
        <w:snapToGrid w:val="0"/>
        <w:spacing w:line="360" w:lineRule="auto"/>
        <w:ind w:left="364" w:hanging="364"/>
        <w:jc w:val="center"/>
        <w:textAlignment w:val="baseline"/>
        <w:rPr>
          <w:rFonts w:hint="eastAsia" w:asciiTheme="minorEastAsia" w:hAnsiTheme="minorEastAsia" w:eastAsiaTheme="minorEastAsia" w:cstheme="minorEastAsia"/>
          <w:b/>
          <w:sz w:val="24"/>
          <w:szCs w:val="24"/>
          <w:highlight w:val="none"/>
        </w:rPr>
      </w:pPr>
      <w:r>
        <w:rPr>
          <w:rFonts w:hint="eastAsia" w:ascii="宋体" w:hAnsi="宋体" w:cs="宋体"/>
          <w:b/>
          <w:szCs w:val="21"/>
          <w:highlight w:val="none"/>
        </w:rPr>
        <w:br w:type="page"/>
      </w:r>
      <w:r>
        <w:rPr>
          <w:rFonts w:hint="eastAsia" w:asciiTheme="minorEastAsia" w:hAnsiTheme="minorEastAsia" w:eastAsiaTheme="minorEastAsia" w:cstheme="minorEastAsia"/>
          <w:b/>
          <w:sz w:val="24"/>
          <w:szCs w:val="24"/>
          <w:highlight w:val="none"/>
        </w:rPr>
        <w:t>工程施工合同书</w:t>
      </w:r>
    </w:p>
    <w:p w14:paraId="50557D50">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rPr>
        <w:t>发包方：</w:t>
      </w:r>
      <w:r>
        <w:rPr>
          <w:rFonts w:hint="eastAsia" w:asciiTheme="minorEastAsia" w:hAnsiTheme="minorEastAsia" w:eastAsiaTheme="minorEastAsia" w:cstheme="minorEastAsia"/>
          <w:sz w:val="24"/>
          <w:szCs w:val="24"/>
          <w:highlight w:val="none"/>
          <w:u w:val="single"/>
        </w:rPr>
        <w:t xml:space="preserve">   中国人民警察大学（广州）            </w:t>
      </w:r>
    </w:p>
    <w:p w14:paraId="26B7A35C">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rPr>
        <w:t>承包方：</w:t>
      </w:r>
      <w:r>
        <w:rPr>
          <w:rFonts w:hint="eastAsia" w:asciiTheme="minorEastAsia" w:hAnsiTheme="minorEastAsia" w:eastAsiaTheme="minorEastAsia" w:cstheme="minorEastAsia"/>
          <w:sz w:val="24"/>
          <w:szCs w:val="24"/>
          <w:highlight w:val="none"/>
          <w:u w:val="single"/>
        </w:rPr>
        <w:t xml:space="preserve">                                       </w:t>
      </w:r>
    </w:p>
    <w:p w14:paraId="3DC2A3C1">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根据《中华人民共和国民法典》和工程验收规范及有关规定，结合本工程的具体情况，经双方协商一致，签订本合同，以资共同遵守。</w:t>
      </w:r>
    </w:p>
    <w:p w14:paraId="500C5AF6">
      <w:pPr>
        <w:keepNext w:val="0"/>
        <w:keepLines w:val="0"/>
        <w:pageBreakBefore w:val="0"/>
        <w:widowControl/>
        <w:kinsoku/>
        <w:wordWrap/>
        <w:overflowPunct/>
        <w:topLinePunct w:val="0"/>
        <w:autoSpaceDE w:val="0"/>
        <w:autoSpaceDN w:val="0"/>
        <w:bidi w:val="0"/>
        <w:adjustRightInd w:val="0"/>
        <w:snapToGrid w:val="0"/>
        <w:spacing w:line="360" w:lineRule="auto"/>
        <w:ind w:left="363" w:hanging="363"/>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第一条 工程概况 </w:t>
      </w:r>
    </w:p>
    <w:p w14:paraId="311F37FA">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1．工程名称</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shd w:val="clear" w:color="auto" w:fill="FFFFFF"/>
        </w:rPr>
        <w:t xml:space="preserve"> </w:t>
      </w:r>
      <w:r>
        <w:rPr>
          <w:rFonts w:hint="eastAsia" w:asciiTheme="minorEastAsia" w:hAnsiTheme="minorEastAsia" w:eastAsiaTheme="minorEastAsia" w:cstheme="minorEastAsia"/>
          <w:sz w:val="24"/>
          <w:szCs w:val="24"/>
          <w:highlight w:val="none"/>
          <w:u w:val="single"/>
        </w:rPr>
        <w:t>；</w:t>
      </w:r>
      <w:r>
        <w:rPr>
          <w:rFonts w:hint="eastAsia" w:asciiTheme="minorEastAsia" w:hAnsiTheme="minorEastAsia" w:eastAsiaTheme="minorEastAsia" w:cstheme="minorEastAsia"/>
          <w:sz w:val="24"/>
          <w:szCs w:val="24"/>
          <w:highlight w:val="none"/>
        </w:rPr>
        <w:t xml:space="preserve"> </w:t>
      </w:r>
    </w:p>
    <w:p w14:paraId="35718EC8">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2．工程地点：</w:t>
      </w:r>
      <w:r>
        <w:rPr>
          <w:rFonts w:hint="eastAsia" w:asciiTheme="minorEastAsia" w:hAnsiTheme="minorEastAsia" w:eastAsiaTheme="minorEastAsia" w:cstheme="minorEastAsia"/>
          <w:sz w:val="24"/>
          <w:szCs w:val="24"/>
          <w:highlight w:val="none"/>
          <w:u w:val="single"/>
        </w:rPr>
        <w:t>广州市天河区奥体南路399号</w:t>
      </w:r>
      <w:r>
        <w:rPr>
          <w:rFonts w:hint="eastAsia" w:asciiTheme="minorEastAsia" w:hAnsiTheme="minorEastAsia" w:eastAsiaTheme="minorEastAsia" w:cstheme="minorEastAsia"/>
          <w:sz w:val="24"/>
          <w:szCs w:val="24"/>
          <w:highlight w:val="none"/>
        </w:rPr>
        <w:t xml:space="preserve">； </w:t>
      </w:r>
    </w:p>
    <w:p w14:paraId="1F46A13C">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3．工程计划批准单位及文号</w:t>
      </w:r>
      <w:r>
        <w:rPr>
          <w:rFonts w:hint="eastAsia" w:asciiTheme="minorEastAsia" w:hAnsiTheme="minorEastAsia" w:eastAsiaTheme="minorEastAsia" w:cstheme="minorEastAsia"/>
          <w:sz w:val="24"/>
          <w:szCs w:val="24"/>
          <w:highlight w:val="none"/>
          <w:u w:val="single"/>
        </w:rPr>
        <w:t xml:space="preserve">    /   </w:t>
      </w:r>
      <w:r>
        <w:rPr>
          <w:rFonts w:hint="eastAsia" w:asciiTheme="minorEastAsia" w:hAnsiTheme="minorEastAsia" w:eastAsiaTheme="minorEastAsia" w:cstheme="minorEastAsia"/>
          <w:sz w:val="24"/>
          <w:szCs w:val="24"/>
          <w:highlight w:val="none"/>
        </w:rPr>
        <w:t xml:space="preserve">； </w:t>
      </w:r>
    </w:p>
    <w:p w14:paraId="260C2EBE">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4．工程范围和内容：</w:t>
      </w:r>
      <w:r>
        <w:rPr>
          <w:rFonts w:hint="eastAsia" w:asciiTheme="minorEastAsia" w:hAnsiTheme="minorEastAsia" w:eastAsiaTheme="minorEastAsia" w:cstheme="minorEastAsia"/>
          <w:sz w:val="24"/>
          <w:szCs w:val="24"/>
          <w:highlight w:val="none"/>
          <w:lang w:eastAsia="zh-CN"/>
        </w:rPr>
        <w:t>计算机专修室整体环境改造，满足高校计算机室建设规范要求</w:t>
      </w: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yellow"/>
        </w:rPr>
        <w:t>本项目为合同总价包干，合同包干总价包含但不限于：人工费、主材 / 辅材 / 设备采购、运输装卸、安装、深化设计、管线配套、辅料螺丝配件、检测试验、安全文明施工、临时设施、机械租赁、管理费、利润、税金、保险、成品保护、系统调试、验收取证、培训、质保维修、垃圾清运、协调费、措施费、政策性调价、材料涨跌价、工程量清单</w:t>
      </w:r>
      <w:r>
        <w:rPr>
          <w:rFonts w:hint="eastAsia" w:asciiTheme="minorEastAsia" w:hAnsiTheme="minorEastAsia" w:eastAsiaTheme="minorEastAsia" w:cstheme="minorEastAsia"/>
          <w:sz w:val="24"/>
          <w:szCs w:val="24"/>
          <w:highlight w:val="yellow"/>
          <w:lang w:val="en-US" w:eastAsia="zh-CN"/>
        </w:rPr>
        <w:t>和施工图</w:t>
      </w:r>
      <w:r>
        <w:rPr>
          <w:rFonts w:hint="eastAsia" w:asciiTheme="minorEastAsia" w:hAnsiTheme="minorEastAsia" w:eastAsiaTheme="minorEastAsia" w:cstheme="minorEastAsia"/>
          <w:sz w:val="24"/>
          <w:szCs w:val="24"/>
          <w:highlight w:val="yellow"/>
        </w:rPr>
        <w:t>内漏项缺项、工艺增加工序等所有为完成本项目全部功能所需的一切费用，甲方无需额外支付任何其他款项。</w:t>
      </w:r>
      <w:r>
        <w:rPr>
          <w:rFonts w:hint="eastAsia" w:asciiTheme="minorEastAsia" w:hAnsiTheme="minorEastAsia" w:eastAsiaTheme="minorEastAsia" w:cstheme="minorEastAsia"/>
          <w:sz w:val="24"/>
          <w:szCs w:val="24"/>
          <w:highlight w:val="none"/>
        </w:rPr>
        <w:t xml:space="preserve">（各单项工程详见工程项目一览表） </w:t>
      </w:r>
    </w:p>
    <w:p w14:paraId="56B5C028">
      <w:pPr>
        <w:keepNext w:val="0"/>
        <w:keepLines w:val="0"/>
        <w:pageBreakBefore w:val="0"/>
        <w:widowControl/>
        <w:kinsoku/>
        <w:wordWrap/>
        <w:overflowPunct/>
        <w:topLinePunct w:val="0"/>
        <w:autoSpaceDE w:val="0"/>
        <w:autoSpaceDN w:val="0"/>
        <w:bidi w:val="0"/>
        <w:adjustRightInd w:val="0"/>
        <w:snapToGrid w:val="0"/>
        <w:spacing w:line="360" w:lineRule="auto"/>
        <w:ind w:left="363" w:hanging="363"/>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第二条 工程期限 </w:t>
      </w:r>
    </w:p>
    <w:p w14:paraId="291E20B2">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color w:val="auto"/>
          <w:sz w:val="24"/>
          <w:szCs w:val="24"/>
          <w:highlight w:val="none"/>
        </w:rPr>
        <w:t>本工程合同总工期为</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 xml:space="preserve">  </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天（</w:t>
      </w:r>
      <w:r>
        <w:rPr>
          <w:rFonts w:hint="eastAsia" w:asciiTheme="minorEastAsia" w:hAnsiTheme="minorEastAsia" w:eastAsiaTheme="minorEastAsia" w:cstheme="minorEastAsia"/>
          <w:sz w:val="24"/>
          <w:szCs w:val="24"/>
          <w:highlight w:val="none"/>
        </w:rPr>
        <w:t>日历天，从开工之日算起）。</w:t>
      </w:r>
    </w:p>
    <w:p w14:paraId="2E28B118">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2．本工程开工日期</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日，竣工日期</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年</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月</w:t>
      </w:r>
      <w:r>
        <w:rPr>
          <w:rFonts w:hint="eastAsia" w:asciiTheme="minorEastAsia" w:hAnsiTheme="minorEastAsia" w:eastAsiaTheme="minorEastAsia" w:cstheme="minorEastAsia"/>
          <w:sz w:val="24"/>
          <w:szCs w:val="24"/>
          <w:highlight w:val="none"/>
          <w:u w:val="single"/>
        </w:rPr>
        <w:t xml:space="preserve">    </w:t>
      </w:r>
      <w:r>
        <w:rPr>
          <w:rFonts w:hint="eastAsia" w:asciiTheme="minorEastAsia" w:hAnsiTheme="minorEastAsia" w:eastAsiaTheme="minorEastAsia" w:cstheme="minorEastAsia"/>
          <w:sz w:val="24"/>
          <w:szCs w:val="24"/>
          <w:highlight w:val="none"/>
        </w:rPr>
        <w:t>日。 具体开工日期以监理（如有）单位发出的开工令为准。</w:t>
      </w:r>
    </w:p>
    <w:p w14:paraId="6C2335CF">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3．如遇下列情况，经发包方现场监理工程师或工程师代表签证后，工期作相应顺延，并用书面形式确定顺延期限。 </w:t>
      </w:r>
    </w:p>
    <w:p w14:paraId="421FF329">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（1）发包方在合同规定开工日期前</w:t>
      </w:r>
      <w:r>
        <w:rPr>
          <w:rFonts w:hint="eastAsia" w:asciiTheme="minorEastAsia" w:hAnsiTheme="minorEastAsia" w:eastAsiaTheme="minorEastAsia" w:cstheme="minorEastAsia"/>
          <w:sz w:val="24"/>
          <w:szCs w:val="24"/>
          <w:highlight w:val="none"/>
          <w:u w:val="single"/>
        </w:rPr>
        <w:t>3</w:t>
      </w:r>
      <w:r>
        <w:rPr>
          <w:rFonts w:hint="eastAsia" w:asciiTheme="minorEastAsia" w:hAnsiTheme="minorEastAsia" w:eastAsiaTheme="minorEastAsia" w:cstheme="minorEastAsia"/>
          <w:sz w:val="24"/>
          <w:szCs w:val="24"/>
          <w:highlight w:val="none"/>
        </w:rPr>
        <w:t xml:space="preserve">天，不能交承包方施工场地、进场道路、施工用水，或电源未按规定接通，影响承包方进场施工。 </w:t>
      </w:r>
    </w:p>
    <w:p w14:paraId="3321FC19">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（2）明确由发包方负责供应的材料、设备、成品或半成品等未能按双方认定的时间进场，或进场的材料、设备、成品或半成品等向承包方交验时发现有缺陷，需要修配、改、代、换而耽误施工进度。 </w:t>
      </w:r>
    </w:p>
    <w:p w14:paraId="7575FB78">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（3）不属包干系数范围内的重大设计变更；提供的工程地质资料不准，使基础超深；施工方法与设计规定不符而增加工程量影响进度。 </w:t>
      </w:r>
    </w:p>
    <w:p w14:paraId="18FA84B4">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（4）在施工中因停水、停电连续影响8小时以上。 </w:t>
      </w:r>
    </w:p>
    <w:p w14:paraId="21E898E1">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（5）发包方现场监理工程师或工程师代表无故拖延办理签证手续而影响下一工序施工。 </w:t>
      </w:r>
    </w:p>
    <w:p w14:paraId="08064316">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6</w:t>
      </w:r>
      <w:r>
        <w:rPr>
          <w:rFonts w:hint="eastAsia" w:asciiTheme="minorEastAsia" w:hAnsiTheme="minorEastAsia" w:eastAsiaTheme="minorEastAsia" w:cstheme="minorEastAsia"/>
          <w:sz w:val="24"/>
          <w:szCs w:val="24"/>
          <w:highlight w:val="none"/>
        </w:rPr>
        <w:t xml:space="preserve">）因遇不可抗拒的自然灾害（如台风、水灾、自然原因发生的火灾、地震等）而影响工程进度。 </w:t>
      </w:r>
    </w:p>
    <w:p w14:paraId="404A3501">
      <w:pPr>
        <w:keepNext w:val="0"/>
        <w:keepLines w:val="0"/>
        <w:pageBreakBefore w:val="0"/>
        <w:widowControl/>
        <w:kinsoku/>
        <w:wordWrap/>
        <w:overflowPunct/>
        <w:topLinePunct w:val="0"/>
        <w:autoSpaceDE w:val="0"/>
        <w:autoSpaceDN w:val="0"/>
        <w:bidi w:val="0"/>
        <w:adjustRightInd w:val="0"/>
        <w:snapToGrid w:val="0"/>
        <w:spacing w:line="360" w:lineRule="auto"/>
        <w:ind w:left="363" w:hanging="363"/>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第三条 工程合同总价 </w:t>
      </w:r>
    </w:p>
    <w:p w14:paraId="360DB651">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1．本合同采取</w:t>
      </w:r>
      <w:r>
        <w:rPr>
          <w:rFonts w:hint="eastAsia" w:asciiTheme="minorEastAsia" w:hAnsiTheme="minorEastAsia" w:eastAsiaTheme="minorEastAsia" w:cstheme="minorEastAsia"/>
          <w:sz w:val="24"/>
          <w:szCs w:val="24"/>
          <w:highlight w:val="yellow"/>
          <w:lang w:val="en-US" w:eastAsia="zh-CN"/>
        </w:rPr>
        <w:t>合同总价</w:t>
      </w:r>
      <w:r>
        <w:rPr>
          <w:rFonts w:hint="eastAsia" w:asciiTheme="minorEastAsia" w:hAnsiTheme="minorEastAsia" w:eastAsiaTheme="minorEastAsia" w:cstheme="minorEastAsia"/>
          <w:sz w:val="24"/>
          <w:szCs w:val="24"/>
          <w:highlight w:val="none"/>
        </w:rPr>
        <w:t>包干的方式，合同总价为</w:t>
      </w:r>
      <w:r>
        <w:rPr>
          <w:rFonts w:hint="eastAsia" w:asciiTheme="minorEastAsia" w:hAnsiTheme="minorEastAsia" w:eastAsiaTheme="minorEastAsia" w:cstheme="minorEastAsia"/>
          <w:color w:val="000000"/>
          <w:sz w:val="24"/>
          <w:szCs w:val="24"/>
          <w:highlight w:val="none"/>
          <w:shd w:val="clear" w:color="auto" w:fill="FFFFFF"/>
        </w:rPr>
        <w:t>人民币</w:t>
      </w:r>
      <w:r>
        <w:rPr>
          <w:rFonts w:hint="eastAsia" w:asciiTheme="minorEastAsia" w:hAnsiTheme="minorEastAsia" w:eastAsiaTheme="minorEastAsia" w:cstheme="minorEastAsia"/>
          <w:color w:val="000000"/>
          <w:sz w:val="24"/>
          <w:szCs w:val="24"/>
          <w:highlight w:val="none"/>
          <w:u w:val="single"/>
          <w:shd w:val="clear" w:color="auto" w:fill="FFFFFF"/>
        </w:rPr>
        <w:t xml:space="preserve"> </w:t>
      </w:r>
      <w:r>
        <w:rPr>
          <w:rFonts w:hint="eastAsia" w:asciiTheme="minorEastAsia" w:hAnsiTheme="minorEastAsia" w:eastAsiaTheme="minorEastAsia" w:cstheme="minorEastAsia"/>
          <w:bCs/>
          <w:sz w:val="24"/>
          <w:szCs w:val="24"/>
          <w:highlight w:val="none"/>
          <w:u w:val="single"/>
        </w:rPr>
        <w:t xml:space="preserve">              </w:t>
      </w:r>
      <w:r>
        <w:rPr>
          <w:rFonts w:hint="eastAsia" w:asciiTheme="minorEastAsia" w:hAnsiTheme="minorEastAsia" w:eastAsiaTheme="minorEastAsia" w:cstheme="minorEastAsia"/>
          <w:color w:val="000000"/>
          <w:sz w:val="24"/>
          <w:szCs w:val="24"/>
          <w:highlight w:val="none"/>
          <w:u w:val="single"/>
          <w:shd w:val="clear" w:color="auto" w:fill="FFFFFF"/>
        </w:rPr>
        <w:t xml:space="preserve">       </w:t>
      </w:r>
      <w:r>
        <w:rPr>
          <w:rFonts w:hint="eastAsia" w:asciiTheme="minorEastAsia" w:hAnsiTheme="minorEastAsia" w:eastAsiaTheme="minorEastAsia" w:cstheme="minorEastAsia"/>
          <w:sz w:val="24"/>
          <w:szCs w:val="24"/>
          <w:highlight w:val="none"/>
        </w:rPr>
        <w:t>元</w:t>
      </w:r>
      <w:r>
        <w:rPr>
          <w:rFonts w:hint="eastAsia" w:asciiTheme="minorEastAsia" w:hAnsiTheme="minorEastAsia" w:eastAsiaTheme="minorEastAsia" w:cstheme="minorEastAsia"/>
          <w:color w:val="000000"/>
          <w:sz w:val="24"/>
          <w:szCs w:val="24"/>
          <w:highlight w:val="none"/>
          <w:shd w:val="clear" w:color="auto" w:fill="FFFFFF"/>
        </w:rPr>
        <w:t>（￥</w:t>
      </w:r>
      <w:r>
        <w:rPr>
          <w:rFonts w:hint="eastAsia" w:asciiTheme="minorEastAsia" w:hAnsiTheme="minorEastAsia" w:eastAsiaTheme="minorEastAsia" w:cstheme="minorEastAsia"/>
          <w:bCs/>
          <w:sz w:val="24"/>
          <w:szCs w:val="24"/>
          <w:highlight w:val="none"/>
          <w:u w:val="single"/>
        </w:rPr>
        <w:t xml:space="preserve">           </w:t>
      </w:r>
      <w:r>
        <w:rPr>
          <w:rFonts w:hint="eastAsia" w:asciiTheme="minorEastAsia" w:hAnsiTheme="minorEastAsia" w:eastAsiaTheme="minorEastAsia" w:cstheme="minorEastAsia"/>
          <w:color w:val="000000"/>
          <w:sz w:val="24"/>
          <w:szCs w:val="24"/>
          <w:highlight w:val="none"/>
          <w:shd w:val="clear" w:color="auto" w:fill="FFFFFF"/>
        </w:rPr>
        <w:t>元）</w:t>
      </w:r>
      <w:r>
        <w:rPr>
          <w:rFonts w:hint="eastAsia" w:asciiTheme="minorEastAsia" w:hAnsiTheme="minorEastAsia" w:eastAsiaTheme="minorEastAsia" w:cstheme="minorEastAsia"/>
          <w:sz w:val="24"/>
          <w:szCs w:val="24"/>
          <w:highlight w:val="none"/>
        </w:rPr>
        <w:t xml:space="preserve">。 </w:t>
      </w:r>
    </w:p>
    <w:p w14:paraId="6483B6D6">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rPr>
        <w:t>．履约保证金：承包方自合同签订之日起15个工作日内向发包方一次缴纳中标价格的5%作为履约保证金（或出具履约保函），项目竣工并经组织验收合格后且收到承包方书面申请的15个工作日内无息返还（或退还履约保函）。</w:t>
      </w:r>
    </w:p>
    <w:p w14:paraId="4703742E">
      <w:pPr>
        <w:keepNext w:val="0"/>
        <w:keepLines w:val="0"/>
        <w:pageBreakBefore w:val="0"/>
        <w:widowControl/>
        <w:kinsoku/>
        <w:wordWrap/>
        <w:overflowPunct/>
        <w:topLinePunct w:val="0"/>
        <w:autoSpaceDE w:val="0"/>
        <w:autoSpaceDN w:val="0"/>
        <w:bidi w:val="0"/>
        <w:adjustRightInd w:val="0"/>
        <w:snapToGrid w:val="0"/>
        <w:spacing w:line="360" w:lineRule="auto"/>
        <w:ind w:left="363" w:hanging="363"/>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第四条 材料、设备供应 </w:t>
      </w:r>
    </w:p>
    <w:p w14:paraId="00BCDAC5">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1．本工程所需的全部建筑材料、构配件、设备等物资由承包方供应。 </w:t>
      </w:r>
    </w:p>
    <w:p w14:paraId="7E97383A">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2．材料、设备供应范围的划分和检验： </w:t>
      </w:r>
    </w:p>
    <w:p w14:paraId="498EF88F">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（1）本工程所需材料、设备均由承包方组织供应。</w:t>
      </w:r>
    </w:p>
    <w:p w14:paraId="568E15D8">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（2）所有材料设备、成品、半成品均应附有合格证，都要检查验收，签交物资验收合格单方可进场，已进场的物资未经发包方许可签署出场证书，不得运出场外。</w:t>
      </w:r>
    </w:p>
    <w:p w14:paraId="67DEFDE9">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（3）已进场的物资，若发现有不合格者，供料一方必须迅速将其运出场外，材料进场前需与甲方确认。</w:t>
      </w:r>
    </w:p>
    <w:p w14:paraId="74A1410A">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（4）具有合格证书的建筑材料、设备，任何一方如有异议要求检验时，可以重新检验，检验后如属合格产品，其检验费用由要求检验的一方承担；如属不合格产品，检验费用由供料一方负担。</w:t>
      </w:r>
    </w:p>
    <w:p w14:paraId="669A8447">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（5）没有合格证书，且未经试验鉴定或经过试验鉴定为不合格的建筑材料、设备、构配件等，双方均不得用于本工程。若属材料人员失职或其它原因造成不良后果，由责任一方负责。</w:t>
      </w:r>
    </w:p>
    <w:p w14:paraId="21962C86">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（6）任何一方强迫对方使用不合格的建筑材料、设备和构配件于本工程的，都要签证记录在案，由此引起的一切后果由强迫一方负责。</w:t>
      </w:r>
    </w:p>
    <w:p w14:paraId="61592F22">
      <w:pPr>
        <w:keepNext w:val="0"/>
        <w:keepLines w:val="0"/>
        <w:pageBreakBefore w:val="0"/>
        <w:widowControl/>
        <w:kinsoku/>
        <w:wordWrap/>
        <w:overflowPunct/>
        <w:topLinePunct w:val="0"/>
        <w:autoSpaceDE w:val="0"/>
        <w:autoSpaceDN w:val="0"/>
        <w:bidi w:val="0"/>
        <w:adjustRightInd w:val="0"/>
        <w:snapToGrid w:val="0"/>
        <w:spacing w:line="360" w:lineRule="auto"/>
        <w:ind w:left="363" w:hanging="363"/>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第五条 工程质量和检查验收 </w:t>
      </w:r>
    </w:p>
    <w:p w14:paraId="147B7E47">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1．承包方必须严格按施工图纸、说明文件和国家颁发的有关规范、规程进行施工，并接受发包方现场监理工程师或工程师代表的监督检查。 </w:t>
      </w:r>
    </w:p>
    <w:p w14:paraId="55072803">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2．发包方聘用的现场监理工程师或工程师代表，必须以书面通知承包方其姓名、身份、所承担的任务。 </w:t>
      </w:r>
    </w:p>
    <w:p w14:paraId="7AE808F6">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3．承包方确定的施工现场负责人及技术负责人、专门技术人员及管理人员，必须以书面形式将其姓名、身份、所分担的工作通知监理工程师或工程师代表。 </w:t>
      </w:r>
    </w:p>
    <w:p w14:paraId="5A377CF9">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4．承包方应按工程进度，及时提供关于工程质量的技术资料，如材料、设备合格证、试验、试压、测试、报告等的影印件。材料代用必须经过设计单位和发包方同意并签证后，方可使用。 </w:t>
      </w:r>
    </w:p>
    <w:p w14:paraId="146BC23C">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5．隐蔽工程由承包方自检后，填写《隐蔽工程验收单》通知现场监理工程师或工程师代表检查验收，监理工程师接到通知后12小时内应到现场检验，认可签证后，方可进行下一工序施工。监理工程师未接的检查验收，承包方经具有资质的质量检查部门检验确认合格后，即可隐蔽继续施工，发包方应予承认并办理检验合格手续。如提出异议，经复查合格者，其费用由发包方负责；不合格者，由承包方负责，因此而造成工期损失由责任方负责。 </w:t>
      </w:r>
    </w:p>
    <w:p w14:paraId="12943857">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6．电气照明、通风、水暖、卫生工程和机电安装工程竣工后，必须按照 </w:t>
      </w:r>
    </w:p>
    <w:p w14:paraId="31EC6025">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sz w:val="24"/>
          <w:szCs w:val="24"/>
          <w:highlight w:val="none"/>
          <w:u w:val="none"/>
        </w:rPr>
        <w:t>《建筑电气工程施工质量验收规范》GB50303-2002；</w:t>
      </w:r>
      <w:r>
        <w:rPr>
          <w:rFonts w:hint="eastAsia" w:asciiTheme="minorEastAsia" w:hAnsiTheme="minorEastAsia" w:eastAsiaTheme="minorEastAsia" w:cstheme="minorEastAsia"/>
          <w:sz w:val="24"/>
          <w:szCs w:val="24"/>
          <w:highlight w:val="none"/>
        </w:rPr>
        <w:t xml:space="preserve">（2）《建筑给排水及采暖工程施工质量验收规范》GB50242-2002；（3）《建筑通风与空调工程施工质量验收规范》GB50243-2002的规定执行。 </w:t>
      </w:r>
    </w:p>
    <w:p w14:paraId="55995572">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7．设备安装工程，由承包方会同发包方将已完工程（设备基础）向安装单位办理中间交工手续，并作为竣工验收的依据。 </w:t>
      </w:r>
    </w:p>
    <w:p w14:paraId="63497D5C">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8．工程竣工验收，应以施工图纸、图说、技术交底纪要、设计更改通知、国家颁发的施工验收规范和质量检验标准为依据。 </w:t>
      </w:r>
    </w:p>
    <w:p w14:paraId="40C84C3C">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9．工程竣工后，承包方按规定整理提供完整的技术档案资料，并发出竣工通知书，经双方协商确定验收时间，由发包方组织有关单位进行竣工验收。 验收合格后，双方签署交工验收证书，并将工程移交给发包方管理。 交工验收中如发现有不符质量要求，需要返工的工程，应分清责任。属施工原因造成的，按双方验收时商定的时间，由承包方负责修好再进行检验。竣工日期以最后检验合格的日期为准。 </w:t>
      </w:r>
    </w:p>
    <w:p w14:paraId="671E31C7">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10．已竣工未验收工程，在交工前由承包方负责保管，发包方不得动用，若发包方已经使用，即视同交验。由于承包方原因，应交工验收而不交不验的工程，除按拖延工期条款处理外，并赔偿因此而造成的经济损失。 </w:t>
      </w:r>
    </w:p>
    <w:p w14:paraId="5A446C51">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11．工程交工验收后，按《建筑工程质量管理条例》执行，其中水管和主机的质量保修期为2年</w:t>
      </w:r>
      <w:r>
        <w:rPr>
          <w:rFonts w:hint="eastAsia" w:asciiTheme="minorEastAsia" w:hAnsiTheme="minorEastAsia" w:eastAsiaTheme="minorEastAsia" w:cstheme="minorEastAsia"/>
          <w:bCs/>
          <w:sz w:val="24"/>
          <w:szCs w:val="24"/>
          <w:highlight w:val="none"/>
        </w:rPr>
        <w:t>（防水工程等部分按国家相关规定执行,且国家相关规定优于本项目质保期要求的，按国家相关规定执行）</w:t>
      </w:r>
      <w:r>
        <w:rPr>
          <w:rFonts w:hint="eastAsia" w:asciiTheme="minorEastAsia" w:hAnsiTheme="minorEastAsia" w:eastAsiaTheme="minorEastAsia" w:cstheme="minorEastAsia"/>
          <w:sz w:val="24"/>
          <w:szCs w:val="24"/>
          <w:highlight w:val="none"/>
        </w:rPr>
        <w:t>。保修证书在交工验收后由承包方填写交给发包方。 由施工造成的工程质量问题，发包方应书面通知承包方并约定时间进行修理。在保修期内承包方拒不修理时，发包方可动用预留保修款请人修理，超支部分应由承包方负担。</w:t>
      </w:r>
    </w:p>
    <w:p w14:paraId="3C2EACD6">
      <w:pPr>
        <w:keepNext w:val="0"/>
        <w:keepLines w:val="0"/>
        <w:pageBreakBefore w:val="0"/>
        <w:widowControl/>
        <w:kinsoku/>
        <w:wordWrap/>
        <w:overflowPunct/>
        <w:topLinePunct w:val="0"/>
        <w:autoSpaceDE w:val="0"/>
        <w:autoSpaceDN w:val="0"/>
        <w:bidi w:val="0"/>
        <w:adjustRightInd w:val="0"/>
        <w:snapToGrid w:val="0"/>
        <w:spacing w:line="360" w:lineRule="auto"/>
        <w:ind w:left="394" w:hanging="393" w:hangingChars="1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12．承包方在施工中须确保工人服从发包方管理，不能随意离开施工现场，不得进入学生休息活动区，必须佩戴安全帽和不得光膀。</w:t>
      </w:r>
    </w:p>
    <w:p w14:paraId="14BAC274">
      <w:pPr>
        <w:keepNext w:val="0"/>
        <w:keepLines w:val="0"/>
        <w:pageBreakBefore w:val="0"/>
        <w:widowControl/>
        <w:kinsoku/>
        <w:wordWrap/>
        <w:overflowPunct/>
        <w:topLinePunct w:val="0"/>
        <w:autoSpaceDE w:val="0"/>
        <w:autoSpaceDN w:val="0"/>
        <w:bidi w:val="0"/>
        <w:adjustRightInd w:val="0"/>
        <w:snapToGrid w:val="0"/>
        <w:spacing w:line="360" w:lineRule="auto"/>
        <w:ind w:left="363" w:hanging="363"/>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第六条 施工设计变更 </w:t>
      </w:r>
    </w:p>
    <w:p w14:paraId="7B29EEB9">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1．发包方交付的设计图纸、说明和有关技术资料，均为施工的有效依据，发包方、承包方均不得擅自修改。 </w:t>
      </w:r>
    </w:p>
    <w:p w14:paraId="649165BD">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2．施工图的重大修改变更，必须经原批准、设计单位同意，并于修改前</w:t>
      </w:r>
      <w:r>
        <w:rPr>
          <w:rFonts w:hint="eastAsia" w:asciiTheme="minorEastAsia" w:hAnsiTheme="minorEastAsia" w:eastAsiaTheme="minorEastAsia" w:cstheme="minorEastAsia"/>
          <w:sz w:val="24"/>
          <w:szCs w:val="24"/>
          <w:highlight w:val="none"/>
          <w:u w:val="single"/>
        </w:rPr>
        <w:t>7</w:t>
      </w:r>
      <w:r>
        <w:rPr>
          <w:rFonts w:hint="eastAsia" w:asciiTheme="minorEastAsia" w:hAnsiTheme="minorEastAsia" w:eastAsiaTheme="minorEastAsia" w:cstheme="minorEastAsia"/>
          <w:sz w:val="24"/>
          <w:szCs w:val="24"/>
          <w:highlight w:val="none"/>
        </w:rPr>
        <w:t xml:space="preserve">天办理设计修改议定单。设计修改议定单经发包方签证后，承包方才予实施。议定单和修改图纸发出份数与施工图份数相同，并作为合同的补充文件。  </w:t>
      </w:r>
    </w:p>
    <w:p w14:paraId="3768BF85">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rPr>
        <w:t xml:space="preserve">．承包方在保证工程质量和不降低设计标准的前提下，提出修改设计的合理化建议，经发包方、设计单位或有关技术部门同意后实施，其节约的价值按国家有关规定分配。 </w:t>
      </w:r>
    </w:p>
    <w:p w14:paraId="2C1B27CD">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4</w:t>
      </w:r>
      <w:r>
        <w:rPr>
          <w:rFonts w:hint="eastAsia" w:asciiTheme="minorEastAsia" w:hAnsiTheme="minorEastAsia" w:eastAsiaTheme="minorEastAsia" w:cstheme="minorEastAsia"/>
          <w:sz w:val="24"/>
          <w:szCs w:val="24"/>
          <w:highlight w:val="none"/>
        </w:rPr>
        <w:t xml:space="preserve">．在工程施工中发生下列各项事实之一时，承包方必须立即以书面通知发包方，要求确认： </w:t>
      </w:r>
    </w:p>
    <w:p w14:paraId="58316699">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（1）设计图纸和说明文件与工程现场状况不一致，如地质、地下水情况等，设计文件所标明的施工条件与实际不符； </w:t>
      </w:r>
    </w:p>
    <w:p w14:paraId="3B0621B5">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（2）设计图纸和设计文件表示不明确或有错误及遗漏，图纸与说明书不符； </w:t>
      </w:r>
    </w:p>
    <w:p w14:paraId="04458684">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（3）设计图纸和说明文件中未标明的施工条件发生了预料不到的特殊困难等。 </w:t>
      </w:r>
    </w:p>
    <w:p w14:paraId="56ABE114">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确认的事实必须在限期内解决。不能如期解决而造成停工的，工期损失由发包方承担。 </w:t>
      </w:r>
    </w:p>
    <w:p w14:paraId="66AC0DB6">
      <w:pPr>
        <w:keepNext w:val="0"/>
        <w:keepLines w:val="0"/>
        <w:pageBreakBefore w:val="0"/>
        <w:widowControl/>
        <w:kinsoku/>
        <w:wordWrap/>
        <w:overflowPunct/>
        <w:topLinePunct w:val="0"/>
        <w:autoSpaceDE w:val="0"/>
        <w:autoSpaceDN w:val="0"/>
        <w:bidi w:val="0"/>
        <w:adjustRightInd w:val="0"/>
        <w:snapToGrid w:val="0"/>
        <w:spacing w:line="360" w:lineRule="auto"/>
        <w:ind w:left="363" w:hanging="363"/>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第七条 双方负责事项 </w:t>
      </w:r>
    </w:p>
    <w:p w14:paraId="7B90437D">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1．发包方 </w:t>
      </w:r>
    </w:p>
    <w:p w14:paraId="09870721">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（1）办理土地征用、青苗、树木的赔偿，坟地迁移、房屋拆迁、障碍物的拆除（包括架空及隐蔽的），并提供有关隐蔽、障碍物资料； </w:t>
      </w:r>
    </w:p>
    <w:p w14:paraId="08F945C8">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（2）在开工前做好建筑红线以外的“三通”和红线以内的场地平整；提供距离施工现场 500 米以内的水、电源联结点，以便承包方按表计费；负责红线以外进场道路的维修； </w:t>
      </w:r>
    </w:p>
    <w:p w14:paraId="1FAB4F59">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（3）根据施工地区供水、供电、水压、电压情况，采取措施满足施工用水、用电的需要； </w:t>
      </w:r>
    </w:p>
    <w:p w14:paraId="32C8A63E">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（4）合同签订后</w:t>
      </w:r>
      <w:r>
        <w:rPr>
          <w:rFonts w:hint="eastAsia" w:asciiTheme="minorEastAsia" w:hAnsiTheme="minorEastAsia" w:eastAsiaTheme="minorEastAsia" w:cstheme="minorEastAsia"/>
          <w:sz w:val="24"/>
          <w:szCs w:val="24"/>
          <w:highlight w:val="none"/>
          <w:u w:val="single"/>
        </w:rPr>
        <w:t>5</w:t>
      </w:r>
      <w:r>
        <w:rPr>
          <w:rFonts w:hint="eastAsia" w:asciiTheme="minorEastAsia" w:hAnsiTheme="minorEastAsia" w:eastAsiaTheme="minorEastAsia" w:cstheme="minorEastAsia"/>
          <w:sz w:val="24"/>
          <w:szCs w:val="24"/>
          <w:highlight w:val="none"/>
        </w:rPr>
        <w:t>天内（以收签最后一张图纸为准）向承包方提供完整的建筑安装施工技术资料</w:t>
      </w:r>
      <w:r>
        <w:rPr>
          <w:rFonts w:hint="eastAsia" w:asciiTheme="minorEastAsia" w:hAnsiTheme="minorEastAsia" w:eastAsiaTheme="minorEastAsia" w:cstheme="minorEastAsia"/>
          <w:sz w:val="24"/>
          <w:szCs w:val="24"/>
          <w:highlight w:val="none"/>
          <w:u w:val="single"/>
        </w:rPr>
        <w:t>2</w:t>
      </w:r>
      <w:r>
        <w:rPr>
          <w:rFonts w:hint="eastAsia" w:asciiTheme="minorEastAsia" w:hAnsiTheme="minorEastAsia" w:eastAsiaTheme="minorEastAsia" w:cstheme="minorEastAsia"/>
          <w:sz w:val="24"/>
          <w:szCs w:val="24"/>
          <w:highlight w:val="none"/>
        </w:rPr>
        <w:t xml:space="preserve">套； </w:t>
      </w:r>
    </w:p>
    <w:p w14:paraId="6718AAC5">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（5）确定建筑物（或构筑物）道路、线路、上下水道的定位标桩、水准点和坐标控制点； </w:t>
      </w:r>
    </w:p>
    <w:p w14:paraId="6AEB8379">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（6）组织承发包双方和设计单位参加的施工图纸交底，并做好三方签署的交底纪要，并在</w:t>
      </w:r>
      <w:r>
        <w:rPr>
          <w:rFonts w:hint="eastAsia" w:asciiTheme="minorEastAsia" w:hAnsiTheme="minorEastAsia" w:eastAsiaTheme="minorEastAsia" w:cstheme="minorEastAsia"/>
          <w:sz w:val="24"/>
          <w:szCs w:val="24"/>
          <w:highlight w:val="none"/>
          <w:u w:val="single"/>
        </w:rPr>
        <w:t xml:space="preserve">  7  </w:t>
      </w:r>
      <w:r>
        <w:rPr>
          <w:rFonts w:hint="eastAsia" w:asciiTheme="minorEastAsia" w:hAnsiTheme="minorEastAsia" w:eastAsiaTheme="minorEastAsia" w:cstheme="minorEastAsia"/>
          <w:sz w:val="24"/>
          <w:szCs w:val="24"/>
          <w:highlight w:val="none"/>
        </w:rPr>
        <w:t xml:space="preserve">天内分送有关单位； </w:t>
      </w:r>
    </w:p>
    <w:p w14:paraId="6F204471">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（7）审核承包方工程进度月报，及时向承包方支付工程进度款（寒暑假等特殊时期除外）； </w:t>
      </w:r>
    </w:p>
    <w:p w14:paraId="75846944">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（8）按《发包方供应的材料、设备明细表》确定的供应时间及时组织供应，应由发包方提供材料、设备以满足工程进度的需要； </w:t>
      </w:r>
    </w:p>
    <w:p w14:paraId="355C6434">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（9）派驻施工现场的监理工程师或工程师代表，对工程进度、工程质量、隐蔽工程和合同执行进行监督检查，负责设计图纸问题的处理，设计变更的签证，工程中间验收、工程进度拨款签证和其它必须的签证； </w:t>
      </w:r>
    </w:p>
    <w:p w14:paraId="5351635F">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（10）组织对工程的竣工验收，并按合同规定日期配合承包方办好决算工作，及时了结工程财务和工程尾款。 </w:t>
      </w:r>
    </w:p>
    <w:p w14:paraId="63907F1A">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2．承包方 </w:t>
      </w:r>
    </w:p>
    <w:p w14:paraId="03890233">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（1）施工场地的平整、施工界区以内的用水、用电、道路和临时设施的施工，施工单位要加强施工管理，做好安全防护，对施工现场及施工过程中的人员安全负责。</w:t>
      </w:r>
    </w:p>
    <w:p w14:paraId="0A277C1E">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（2）编制施工组织设计（或施工方案），施工总进度计划、材料设备、成品、半成品等进场计划，用水、用电计划、开竣工通知书、隐蔽工程验收单等，并及时送发包方及有关单位； </w:t>
      </w:r>
    </w:p>
    <w:p w14:paraId="73C934A4">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（3）按双方商定的分工范围，做好材料和设备的采购、供应和管理； </w:t>
      </w:r>
    </w:p>
    <w:p w14:paraId="6D913983">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（4）于每月底前3天向发包方报送月度施工计划，属发包方供应的材料、设备供应计划和当月工程进度月报（包括工程量、工作量和形象进度等）； </w:t>
      </w:r>
    </w:p>
    <w:p w14:paraId="64BE0360">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（5）严格按照施工图与说明书进行施工，确保工程质量，按合同规定的时间如期完工和交付； </w:t>
      </w:r>
    </w:p>
    <w:p w14:paraId="24D64E76">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（6）已完工的房屋、构筑物和安装的设备，在交工前应负责保管，并清理好场地； </w:t>
      </w:r>
    </w:p>
    <w:p w14:paraId="73206180">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（7）提供竣工验收技术资料，办理工程竣工结算，参加竣工验收； </w:t>
      </w:r>
    </w:p>
    <w:p w14:paraId="7054DD8A">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（8）在合同规定的保修期内，对属于承包方负责的工作质量问题，负责无偿修理。 </w:t>
      </w:r>
    </w:p>
    <w:p w14:paraId="379AB72E">
      <w:pPr>
        <w:keepNext w:val="0"/>
        <w:keepLines w:val="0"/>
        <w:pageBreakBefore w:val="0"/>
        <w:widowControl/>
        <w:kinsoku/>
        <w:wordWrap/>
        <w:overflowPunct/>
        <w:topLinePunct w:val="0"/>
        <w:autoSpaceDE w:val="0"/>
        <w:autoSpaceDN w:val="0"/>
        <w:bidi w:val="0"/>
        <w:adjustRightInd w:val="0"/>
        <w:snapToGrid w:val="0"/>
        <w:spacing w:line="360" w:lineRule="auto"/>
        <w:ind w:left="363" w:hanging="363"/>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第八条 工程价款的支付与结算 </w:t>
      </w:r>
    </w:p>
    <w:p w14:paraId="79966C30">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 xml:space="preserve">1. </w:t>
      </w:r>
      <w:r>
        <w:rPr>
          <w:rFonts w:hint="eastAsia" w:asciiTheme="minorEastAsia" w:hAnsiTheme="minorEastAsia" w:eastAsiaTheme="minorEastAsia" w:cstheme="minorEastAsia"/>
          <w:sz w:val="24"/>
          <w:szCs w:val="24"/>
          <w:highlight w:val="yellow"/>
        </w:rPr>
        <w:t>签订合同后，在收到承包方履约保证金（或履约保函）和正式发票后的15个工作日内支付合同价的</w:t>
      </w:r>
      <w:r>
        <w:rPr>
          <w:rFonts w:hint="eastAsia" w:asciiTheme="minorEastAsia" w:hAnsiTheme="minorEastAsia" w:eastAsiaTheme="minorEastAsia" w:cstheme="minorEastAsia"/>
          <w:sz w:val="24"/>
          <w:szCs w:val="24"/>
          <w:highlight w:val="yellow"/>
          <w:lang w:val="en-US" w:eastAsia="zh-CN"/>
        </w:rPr>
        <w:t>50</w:t>
      </w:r>
      <w:r>
        <w:rPr>
          <w:rFonts w:hint="eastAsia" w:asciiTheme="minorEastAsia" w:hAnsiTheme="minorEastAsia" w:eastAsiaTheme="minorEastAsia" w:cstheme="minorEastAsia"/>
          <w:sz w:val="24"/>
          <w:szCs w:val="24"/>
          <w:highlight w:val="yellow"/>
        </w:rPr>
        <w:t>%作为工程预付款；工程完工并竣工验收合格</w:t>
      </w:r>
      <w:r>
        <w:rPr>
          <w:rFonts w:hint="eastAsia" w:asciiTheme="minorEastAsia" w:hAnsiTheme="minorEastAsia" w:eastAsiaTheme="minorEastAsia" w:cstheme="minorEastAsia"/>
          <w:sz w:val="24"/>
          <w:szCs w:val="24"/>
          <w:highlight w:val="yellow"/>
          <w:lang w:val="en-US" w:eastAsia="zh-CN"/>
        </w:rPr>
        <w:t>，经</w:t>
      </w:r>
      <w:r>
        <w:rPr>
          <w:rFonts w:hint="eastAsia" w:asciiTheme="minorEastAsia" w:hAnsiTheme="minorEastAsia" w:eastAsiaTheme="minorEastAsia" w:cstheme="minorEastAsia"/>
          <w:sz w:val="24"/>
          <w:szCs w:val="24"/>
          <w:highlight w:val="yellow"/>
        </w:rPr>
        <w:t>项目结算审计</w:t>
      </w:r>
      <w:r>
        <w:rPr>
          <w:rFonts w:hint="eastAsia" w:asciiTheme="minorEastAsia" w:hAnsiTheme="minorEastAsia" w:eastAsiaTheme="minorEastAsia" w:cstheme="minorEastAsia"/>
          <w:sz w:val="24"/>
          <w:szCs w:val="24"/>
          <w:highlight w:val="yellow"/>
          <w:lang w:val="en-US" w:eastAsia="zh-CN"/>
        </w:rPr>
        <w:t>后</w:t>
      </w:r>
      <w:r>
        <w:rPr>
          <w:rFonts w:hint="eastAsia" w:asciiTheme="minorEastAsia" w:hAnsiTheme="minorEastAsia" w:eastAsiaTheme="minorEastAsia" w:cstheme="minorEastAsia"/>
          <w:sz w:val="24"/>
          <w:szCs w:val="24"/>
          <w:highlight w:val="yellow"/>
        </w:rPr>
        <w:t>，由承包方向发包方账户转入审定金额的3%作为项目质量保证金，发包方再向承包方累计支付至结算审定金额的100%。</w:t>
      </w:r>
    </w:p>
    <w:p w14:paraId="67E247F3">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rPr>
        <w:t xml:space="preserve">．本工程造价结算方式按下列情况办理： </w:t>
      </w:r>
    </w:p>
    <w:p w14:paraId="12875E26">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   本合同采取</w:t>
      </w:r>
      <w:r>
        <w:rPr>
          <w:rFonts w:hint="eastAsia" w:asciiTheme="minorEastAsia" w:hAnsiTheme="minorEastAsia" w:eastAsiaTheme="minorEastAsia" w:cstheme="minorEastAsia"/>
          <w:sz w:val="24"/>
          <w:szCs w:val="24"/>
          <w:highlight w:val="none"/>
          <w:lang w:val="en-US" w:eastAsia="zh-CN"/>
        </w:rPr>
        <w:t>总价</w:t>
      </w:r>
      <w:r>
        <w:rPr>
          <w:rFonts w:hint="eastAsia" w:asciiTheme="minorEastAsia" w:hAnsiTheme="minorEastAsia" w:eastAsiaTheme="minorEastAsia" w:cstheme="minorEastAsia"/>
          <w:sz w:val="24"/>
          <w:szCs w:val="24"/>
          <w:highlight w:val="none"/>
        </w:rPr>
        <w:t xml:space="preserve">包干的方式；  </w:t>
      </w:r>
    </w:p>
    <w:p w14:paraId="5E8AC284">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rPr>
        <w:t xml:space="preserve">. 承包人在工程竣工验收后 </w:t>
      </w:r>
      <w:r>
        <w:rPr>
          <w:rFonts w:hint="eastAsia" w:asciiTheme="minorEastAsia" w:hAnsiTheme="minorEastAsia" w:eastAsiaTheme="minorEastAsia" w:cstheme="minorEastAsia"/>
          <w:sz w:val="24"/>
          <w:szCs w:val="24"/>
          <w:highlight w:val="none"/>
          <w:u w:val="single"/>
        </w:rPr>
        <w:t xml:space="preserve"> 20 </w:t>
      </w:r>
      <w:r>
        <w:rPr>
          <w:rFonts w:hint="eastAsia" w:asciiTheme="minorEastAsia" w:hAnsiTheme="minorEastAsia" w:eastAsiaTheme="minorEastAsia" w:cstheme="minorEastAsia"/>
          <w:sz w:val="24"/>
          <w:szCs w:val="24"/>
          <w:highlight w:val="none"/>
        </w:rPr>
        <w:t>天内，将竣工结算文件送交发包人审查，发包人在接到结算文件</w:t>
      </w:r>
      <w:r>
        <w:rPr>
          <w:rFonts w:hint="eastAsia" w:asciiTheme="minorEastAsia" w:hAnsiTheme="minorEastAsia" w:eastAsiaTheme="minorEastAsia" w:cstheme="minorEastAsia"/>
          <w:sz w:val="24"/>
          <w:szCs w:val="24"/>
          <w:highlight w:val="none"/>
          <w:u w:val="single"/>
        </w:rPr>
        <w:t>60</w:t>
      </w:r>
      <w:r>
        <w:rPr>
          <w:rFonts w:hint="eastAsia" w:asciiTheme="minorEastAsia" w:hAnsiTheme="minorEastAsia" w:eastAsiaTheme="minorEastAsia" w:cstheme="minorEastAsia"/>
          <w:sz w:val="24"/>
          <w:szCs w:val="24"/>
          <w:highlight w:val="none"/>
        </w:rPr>
        <w:t>天内审查完毕，如到期未提出异议，即按审定后的结算价支付。</w:t>
      </w:r>
    </w:p>
    <w:p w14:paraId="76B534D6">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第九条 违约责任</w:t>
      </w:r>
    </w:p>
    <w:p w14:paraId="6968545B">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1．承包方的责任 </w:t>
      </w:r>
    </w:p>
    <w:p w14:paraId="4AFDE268">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（1）工程质量不符合合同约定的，负责无偿修理或返工。由于修理返工造成逾期交付的，每逾期一日，按合同总价的1‰偿付逾期违约金。</w:t>
      </w:r>
    </w:p>
    <w:p w14:paraId="1BDB38E7">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（2）工程交付时间不符合约定，每逾期一日，按合同总价的</w:t>
      </w:r>
      <w:r>
        <w:rPr>
          <w:rFonts w:hint="eastAsia" w:asciiTheme="minorEastAsia" w:hAnsiTheme="minorEastAsia" w:eastAsiaTheme="minorEastAsia" w:cstheme="minorEastAsia"/>
          <w:sz w:val="24"/>
          <w:szCs w:val="24"/>
          <w:highlight w:val="none"/>
          <w:u w:val="single"/>
        </w:rPr>
        <w:t>1‰</w:t>
      </w:r>
      <w:r>
        <w:rPr>
          <w:rFonts w:hint="eastAsia" w:asciiTheme="minorEastAsia" w:hAnsiTheme="minorEastAsia" w:eastAsiaTheme="minorEastAsia" w:cstheme="minorEastAsia"/>
          <w:sz w:val="24"/>
          <w:szCs w:val="24"/>
          <w:highlight w:val="none"/>
        </w:rPr>
        <w:t xml:space="preserve">偿付逾期违约金。 </w:t>
      </w:r>
    </w:p>
    <w:p w14:paraId="171A0E87">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2．发包方的责任 </w:t>
      </w:r>
    </w:p>
    <w:p w14:paraId="13071BA0">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（1）未能按照承包合同的规定履行自己应负的责任，竣工日期得以顺延。 </w:t>
      </w:r>
    </w:p>
    <w:p w14:paraId="04638E6B">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（2）工程中途停建、缓建或由于设计变更以及设计错误造成的停工，应采取措施弥补或减少损失。 </w:t>
      </w:r>
    </w:p>
    <w:p w14:paraId="1835830B">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（3）工程未经验收，发包方提前使用或擅自动用，由此而发生的质量或其他问题，由发包方承担责任。 </w:t>
      </w:r>
    </w:p>
    <w:p w14:paraId="3EB2F727">
      <w:pPr>
        <w:keepNext w:val="0"/>
        <w:keepLines w:val="0"/>
        <w:pageBreakBefore w:val="0"/>
        <w:widowControl/>
        <w:kinsoku/>
        <w:wordWrap/>
        <w:overflowPunct/>
        <w:topLinePunct w:val="0"/>
        <w:autoSpaceDE w:val="0"/>
        <w:autoSpaceDN w:val="0"/>
        <w:bidi w:val="0"/>
        <w:adjustRightInd w:val="0"/>
        <w:snapToGrid w:val="0"/>
        <w:spacing w:line="360" w:lineRule="auto"/>
        <w:ind w:left="648" w:hanging="648" w:hangingChars="27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（4）超过合同规定日期验收，每逾期一日，按合同总价的1‰偿付逾期违约金。 </w:t>
      </w:r>
    </w:p>
    <w:p w14:paraId="2609F052">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第十条 争议的解决方式 </w:t>
      </w:r>
    </w:p>
    <w:p w14:paraId="45530989">
      <w:pPr>
        <w:keepNext w:val="0"/>
        <w:keepLines w:val="0"/>
        <w:pageBreakBefore w:val="0"/>
        <w:widowControl/>
        <w:kinsoku/>
        <w:wordWrap/>
        <w:overflowPunct/>
        <w:topLinePunct w:val="0"/>
        <w:autoSpaceDE w:val="0"/>
        <w:autoSpaceDN w:val="0"/>
        <w:bidi w:val="0"/>
        <w:adjustRightInd w:val="0"/>
        <w:snapToGrid w:val="0"/>
        <w:spacing w:line="360" w:lineRule="auto"/>
        <w:ind w:left="363"/>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合同执行过程中如发生争议，双方应协商解决。协商不成时，双方均可直接向天河区人</w:t>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"http://www.chinalawedu.com/web/23243/" \t "_blank" \o "民法"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民法</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t xml:space="preserve">院起诉。 </w:t>
      </w:r>
    </w:p>
    <w:p w14:paraId="3A44637A">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第十一条 特殊条款 </w:t>
      </w:r>
    </w:p>
    <w:p w14:paraId="7D21DE18">
      <w:pPr>
        <w:keepNext w:val="0"/>
        <w:keepLines w:val="0"/>
        <w:pageBreakBefore w:val="0"/>
        <w:widowControl/>
        <w:kinsoku/>
        <w:wordWrap/>
        <w:overflowPunct/>
        <w:topLinePunct w:val="0"/>
        <w:autoSpaceDE w:val="0"/>
        <w:autoSpaceDN w:val="0"/>
        <w:bidi w:val="0"/>
        <w:adjustRightInd w:val="0"/>
        <w:snapToGrid w:val="0"/>
        <w:spacing w:line="360" w:lineRule="auto"/>
        <w:ind w:left="363"/>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本合同条款如对特殊情况有未尽事宜，双方可根据具体情况结合有关规定议定特殊条款。 </w:t>
      </w:r>
    </w:p>
    <w:p w14:paraId="7A50A2E9">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outlineLvl w:val="1"/>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第十二条 附则 </w:t>
      </w:r>
    </w:p>
    <w:p w14:paraId="18D32B56">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 xml:space="preserve">1. </w:t>
      </w:r>
      <w:r>
        <w:rPr>
          <w:rFonts w:hint="eastAsia" w:asciiTheme="minorEastAsia" w:hAnsiTheme="minorEastAsia" w:eastAsiaTheme="minorEastAsia" w:cstheme="minorEastAsia"/>
          <w:sz w:val="24"/>
          <w:szCs w:val="24"/>
          <w:highlight w:val="none"/>
        </w:rPr>
        <w:t xml:space="preserve">其它本合同未言明事项，按《中华人民共和国民法典》及有关规定执行。 </w:t>
      </w:r>
    </w:p>
    <w:p w14:paraId="721A4579">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合同附件（如有）：（1）工程项目中标工程量清单；（2）施工图预算；</w:t>
      </w:r>
    </w:p>
    <w:p w14:paraId="291D8DBF">
      <w:pPr>
        <w:keepNext w:val="0"/>
        <w:keepLines w:val="0"/>
        <w:pageBreakBefore w:val="0"/>
        <w:widowControl/>
        <w:kinsoku/>
        <w:wordWrap/>
        <w:overflowPunct/>
        <w:topLinePunct w:val="0"/>
        <w:autoSpaceDE w:val="0"/>
        <w:autoSpaceDN w:val="0"/>
        <w:bidi w:val="0"/>
        <w:adjustRightInd w:val="0"/>
        <w:snapToGrid w:val="0"/>
        <w:spacing w:line="360" w:lineRule="auto"/>
        <w:ind w:left="364" w:hanging="364"/>
        <w:jc w:val="both"/>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（3）发包方负责供应材料、设备一览表（附表二）。上述附件（如有）均为本合同的组成部分，具有同等的</w:t>
      </w:r>
      <w:r>
        <w:rPr>
          <w:rFonts w:hint="eastAsia" w:asciiTheme="minorEastAsia" w:hAnsiTheme="minorEastAsia" w:eastAsiaTheme="minorEastAsia" w:cstheme="minorEastAsia"/>
          <w:sz w:val="24"/>
          <w:szCs w:val="24"/>
          <w:highlight w:val="none"/>
        </w:rPr>
        <w:fldChar w:fldCharType="begin"/>
      </w:r>
      <w:r>
        <w:rPr>
          <w:rFonts w:hint="eastAsia" w:asciiTheme="minorEastAsia" w:hAnsiTheme="minorEastAsia" w:eastAsiaTheme="minorEastAsia" w:cstheme="minorEastAsia"/>
          <w:sz w:val="24"/>
          <w:szCs w:val="24"/>
          <w:highlight w:val="none"/>
        </w:rPr>
        <w:instrText xml:space="preserve"> HYPERLINK "http://www.chinalawedu.com" \t "_blank" \o "法律" </w:instrText>
      </w:r>
      <w:r>
        <w:rPr>
          <w:rFonts w:hint="eastAsia" w:asciiTheme="minorEastAsia" w:hAnsiTheme="minorEastAsia" w:eastAsiaTheme="minorEastAsia" w:cstheme="minorEastAsia"/>
          <w:sz w:val="24"/>
          <w:szCs w:val="24"/>
          <w:highlight w:val="none"/>
        </w:rPr>
        <w:fldChar w:fldCharType="separate"/>
      </w:r>
      <w:r>
        <w:rPr>
          <w:rFonts w:hint="eastAsia" w:asciiTheme="minorEastAsia" w:hAnsiTheme="minorEastAsia" w:eastAsiaTheme="minorEastAsia" w:cstheme="minorEastAsia"/>
          <w:sz w:val="24"/>
          <w:szCs w:val="24"/>
          <w:highlight w:val="none"/>
        </w:rPr>
        <w:t>法律</w:t>
      </w:r>
      <w:r>
        <w:rPr>
          <w:rFonts w:hint="eastAsia" w:asciiTheme="minorEastAsia" w:hAnsiTheme="minorEastAsia" w:eastAsiaTheme="minorEastAsia" w:cstheme="minorEastAsia"/>
          <w:sz w:val="24"/>
          <w:szCs w:val="24"/>
          <w:highlight w:val="none"/>
        </w:rPr>
        <w:fldChar w:fldCharType="end"/>
      </w:r>
      <w:r>
        <w:rPr>
          <w:rFonts w:hint="eastAsia" w:asciiTheme="minorEastAsia" w:hAnsiTheme="minorEastAsia" w:eastAsiaTheme="minorEastAsia" w:cstheme="minorEastAsia"/>
          <w:sz w:val="24"/>
          <w:szCs w:val="24"/>
          <w:highlight w:val="none"/>
        </w:rPr>
        <w:t xml:space="preserve">效力。 </w:t>
      </w:r>
    </w:p>
    <w:p w14:paraId="2019074B">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 xml:space="preserve">2. </w:t>
      </w:r>
      <w:r>
        <w:rPr>
          <w:rFonts w:hint="eastAsia" w:asciiTheme="minorEastAsia" w:hAnsiTheme="minorEastAsia" w:eastAsiaTheme="minorEastAsia" w:cstheme="minorEastAsia"/>
          <w:sz w:val="24"/>
          <w:szCs w:val="24"/>
          <w:highlight w:val="none"/>
        </w:rPr>
        <w:t xml:space="preserve">本合同经双方签字盖章后生效，至合同工程竣工交验，结清工程尾款，保修期满后自然失效。 </w:t>
      </w:r>
    </w:p>
    <w:p w14:paraId="3D8778CD">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 xml:space="preserve">3. </w:t>
      </w:r>
      <w:r>
        <w:rPr>
          <w:rFonts w:hint="eastAsia" w:asciiTheme="minorEastAsia" w:hAnsiTheme="minorEastAsia" w:eastAsiaTheme="minorEastAsia" w:cstheme="minorEastAsia"/>
          <w:sz w:val="24"/>
          <w:szCs w:val="24"/>
          <w:highlight w:val="none"/>
        </w:rPr>
        <w:t>本合同正本</w:t>
      </w:r>
      <w:r>
        <w:rPr>
          <w:rFonts w:hint="eastAsia" w:asciiTheme="minorEastAsia" w:hAnsiTheme="minorEastAsia" w:eastAsiaTheme="minorEastAsia" w:cstheme="minorEastAsia"/>
          <w:sz w:val="24"/>
          <w:szCs w:val="24"/>
          <w:highlight w:val="none"/>
          <w:u w:val="single"/>
        </w:rPr>
        <w:t>伍</w:t>
      </w:r>
      <w:r>
        <w:rPr>
          <w:rFonts w:hint="eastAsia" w:asciiTheme="minorEastAsia" w:hAnsiTheme="minorEastAsia" w:eastAsiaTheme="minorEastAsia" w:cstheme="minorEastAsia"/>
          <w:sz w:val="24"/>
          <w:szCs w:val="24"/>
          <w:highlight w:val="none"/>
        </w:rPr>
        <w:t>份，其中发包方执</w:t>
      </w:r>
      <w:r>
        <w:rPr>
          <w:rFonts w:hint="eastAsia" w:asciiTheme="minorEastAsia" w:hAnsiTheme="minorEastAsia" w:eastAsiaTheme="minorEastAsia" w:cstheme="minorEastAsia"/>
          <w:sz w:val="24"/>
          <w:szCs w:val="24"/>
          <w:highlight w:val="none"/>
          <w:u w:val="single"/>
        </w:rPr>
        <w:t>叁</w:t>
      </w:r>
      <w:r>
        <w:rPr>
          <w:rFonts w:hint="eastAsia" w:asciiTheme="minorEastAsia" w:hAnsiTheme="minorEastAsia" w:eastAsiaTheme="minorEastAsia" w:cstheme="minorEastAsia"/>
          <w:sz w:val="24"/>
          <w:szCs w:val="24"/>
          <w:highlight w:val="none"/>
        </w:rPr>
        <w:t>份，承包方执</w:t>
      </w:r>
      <w:r>
        <w:rPr>
          <w:rFonts w:hint="eastAsia" w:asciiTheme="minorEastAsia" w:hAnsiTheme="minorEastAsia" w:eastAsiaTheme="minorEastAsia" w:cstheme="minorEastAsia"/>
          <w:sz w:val="24"/>
          <w:szCs w:val="24"/>
          <w:highlight w:val="none"/>
          <w:u w:val="single"/>
        </w:rPr>
        <w:t>贰</w:t>
      </w:r>
      <w:r>
        <w:rPr>
          <w:rFonts w:hint="eastAsia" w:asciiTheme="minorEastAsia" w:hAnsiTheme="minorEastAsia" w:eastAsiaTheme="minorEastAsia" w:cstheme="minorEastAsia"/>
          <w:sz w:val="24"/>
          <w:szCs w:val="24"/>
          <w:highlight w:val="none"/>
        </w:rPr>
        <w:t>份。</w:t>
      </w:r>
    </w:p>
    <w:p w14:paraId="4DE176B7">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sz w:val="24"/>
          <w:szCs w:val="24"/>
          <w:highlight w:val="none"/>
        </w:rPr>
      </w:pPr>
    </w:p>
    <w:p w14:paraId="45893437">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sz w:val="24"/>
          <w:szCs w:val="24"/>
          <w:highlight w:val="none"/>
        </w:rPr>
      </w:pPr>
    </w:p>
    <w:p w14:paraId="4AC48421">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发包方（盖章）：中国人民警察大学（广州）    承包方（盖章）： </w:t>
      </w:r>
    </w:p>
    <w:p w14:paraId="5AF89827">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地址： 广州市天河区奥体南路399号           </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sz w:val="24"/>
          <w:szCs w:val="24"/>
          <w:highlight w:val="none"/>
        </w:rPr>
        <w:t xml:space="preserve">地址： </w:t>
      </w:r>
    </w:p>
    <w:p w14:paraId="21929B59">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rPr>
        <w:t>法定代表人或授权代表（签名）：              法定代表人（签名）：</w:t>
      </w:r>
    </w:p>
    <w:p w14:paraId="0BFB1A9D">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委托代理人（签名）：                        委托代理人（签名）： </w:t>
      </w:r>
    </w:p>
    <w:p w14:paraId="555655C4">
      <w:pPr>
        <w:keepNext w:val="0"/>
        <w:keepLines w:val="0"/>
        <w:pageBreakBefore w:val="0"/>
        <w:widowControl/>
        <w:kinsoku/>
        <w:wordWrap/>
        <w:overflowPunct/>
        <w:topLinePunct w:val="0"/>
        <w:autoSpaceDE w:val="0"/>
        <w:autoSpaceDN w:val="0"/>
        <w:bidi w:val="0"/>
        <w:adjustRightInd w:val="0"/>
        <w:snapToGrid w:val="0"/>
        <w:spacing w:line="360" w:lineRule="auto"/>
        <w:ind w:left="6840" w:hanging="6840" w:hangingChars="2850"/>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开户银行：                                  开户银行： </w:t>
      </w:r>
    </w:p>
    <w:p w14:paraId="6EC68375">
      <w:pPr>
        <w:keepNext w:val="0"/>
        <w:keepLines w:val="0"/>
        <w:pageBreakBefore w:val="0"/>
        <w:widowControl/>
        <w:kinsoku/>
        <w:wordWrap/>
        <w:overflowPunct/>
        <w:topLinePunct w:val="0"/>
        <w:autoSpaceDE w:val="0"/>
        <w:autoSpaceDN w:val="0"/>
        <w:bidi w:val="0"/>
        <w:adjustRightInd w:val="0"/>
        <w:snapToGrid w:val="0"/>
        <w:spacing w:line="360" w:lineRule="auto"/>
        <w:ind w:left="364" w:hanging="364"/>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帐号：                                      帐号： </w:t>
      </w:r>
    </w:p>
    <w:p w14:paraId="0957DC38">
      <w:pPr>
        <w:keepNext w:val="0"/>
        <w:keepLines w:val="0"/>
        <w:pageBreakBefore w:val="0"/>
        <w:widowControl/>
        <w:tabs>
          <w:tab w:val="left" w:pos="900"/>
          <w:tab w:val="left" w:pos="5529"/>
        </w:tabs>
        <w:kinsoku/>
        <w:wordWrap/>
        <w:overflowPunct/>
        <w:topLinePunct w:val="0"/>
        <w:autoSpaceDE w:val="0"/>
        <w:autoSpaceDN w:val="0"/>
        <w:bidi w:val="0"/>
        <w:adjustRightInd w:val="0"/>
        <w:snapToGrid w:val="0"/>
        <w:spacing w:line="360" w:lineRule="auto"/>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 xml:space="preserve">邮政编码：                                  邮政编码： </w:t>
      </w:r>
    </w:p>
    <w:p w14:paraId="10E26373">
      <w:pPr>
        <w:keepNext w:val="0"/>
        <w:keepLines w:val="0"/>
        <w:pageBreakBefore w:val="0"/>
        <w:widowControl/>
        <w:kinsoku/>
        <w:wordWrap/>
        <w:overflowPunct/>
        <w:topLinePunct w:val="0"/>
        <w:autoSpaceDE w:val="0"/>
        <w:autoSpaceDN w:val="0"/>
        <w:bidi w:val="0"/>
        <w:adjustRightInd w:val="0"/>
        <w:snapToGrid w:val="0"/>
        <w:spacing w:line="360" w:lineRule="auto"/>
        <w:ind w:left="6840" w:hanging="6840" w:hangingChars="2850"/>
        <w:textAlignment w:val="baseline"/>
        <w:rPr>
          <w:rFonts w:hint="eastAsia"/>
          <w:highlight w:val="none"/>
        </w:rPr>
      </w:pPr>
      <w:r>
        <w:rPr>
          <w:rFonts w:hint="eastAsia" w:asciiTheme="minorEastAsia" w:hAnsiTheme="minorEastAsia" w:eastAsiaTheme="minorEastAsia" w:cstheme="minorEastAsia"/>
          <w:sz w:val="24"/>
          <w:szCs w:val="24"/>
          <w:highlight w:val="none"/>
        </w:rPr>
        <w:t xml:space="preserve">签约日期：   年  月   日                    签约日期：   年  月   日  </w:t>
      </w:r>
      <w:r>
        <w:rPr>
          <w:rFonts w:hint="eastAsia" w:ascii="宋体" w:hAnsi="宋体" w:cs="宋体"/>
          <w:sz w:val="24"/>
          <w:szCs w:val="24"/>
          <w:highlight w:val="none"/>
        </w:rPr>
        <w:t xml:space="preserve">             </w:t>
      </w:r>
    </w:p>
    <w:p w14:paraId="77EBBBC7">
      <w:pPr>
        <w:widowControl/>
        <w:autoSpaceDE/>
        <w:adjustRightInd/>
        <w:rPr>
          <w:rFonts w:ascii="宋体" w:hAnsi="宋体"/>
          <w:color w:val="000000"/>
          <w:sz w:val="24"/>
          <w:highlight w:val="none"/>
        </w:rPr>
      </w:pPr>
    </w:p>
    <w:p w14:paraId="0AF8C703">
      <w:pPr>
        <w:pageBreakBefore w:val="0"/>
        <w:kinsoku/>
        <w:wordWrap/>
        <w:overflowPunct/>
        <w:topLinePunct w:val="0"/>
        <w:bidi w:val="0"/>
        <w:rPr>
          <w:rFonts w:hint="eastAsia" w:ascii="宋体" w:hAnsi="宋体" w:eastAsia="宋体" w:cs="宋体"/>
          <w:b/>
          <w:bCs/>
          <w:color w:val="auto"/>
          <w:spacing w:val="-1"/>
          <w:position w:val="1"/>
          <w:highlight w:val="none"/>
        </w:rPr>
      </w:pPr>
    </w:p>
    <w:p w14:paraId="2007D86A">
      <w:pPr>
        <w:rPr>
          <w:rFonts w:hint="eastAsia" w:ascii="宋体" w:hAnsi="宋体" w:eastAsia="宋体" w:cs="宋体"/>
          <w:b/>
          <w:bCs/>
          <w:color w:val="auto"/>
          <w:spacing w:val="-1"/>
          <w:position w:val="1"/>
          <w:highlight w:val="none"/>
        </w:rPr>
      </w:pPr>
      <w:r>
        <w:rPr>
          <w:rFonts w:hint="eastAsia" w:ascii="宋体" w:hAnsi="宋体" w:eastAsia="宋体" w:cs="宋体"/>
          <w:b/>
          <w:bCs/>
          <w:color w:val="auto"/>
          <w:spacing w:val="-1"/>
          <w:position w:val="1"/>
          <w:highlight w:val="none"/>
        </w:rPr>
        <w:br w:type="page"/>
      </w:r>
    </w:p>
    <w:p w14:paraId="0E00F2A5">
      <w:pPr>
        <w:pStyle w:val="5"/>
        <w:pageBreakBefore w:val="0"/>
        <w:kinsoku/>
        <w:wordWrap/>
        <w:overflowPunct/>
        <w:topLinePunct w:val="0"/>
        <w:bidi w:val="0"/>
        <w:spacing w:before="111" w:line="464" w:lineRule="exact"/>
        <w:jc w:val="center"/>
        <w:outlineLvl w:val="0"/>
        <w:rPr>
          <w:rFonts w:hint="eastAsia" w:ascii="宋体" w:hAnsi="宋体" w:eastAsia="宋体" w:cs="宋体"/>
          <w:b/>
          <w:bCs/>
          <w:color w:val="auto"/>
          <w:spacing w:val="-1"/>
          <w:position w:val="1"/>
          <w:highlight w:val="none"/>
        </w:rPr>
      </w:pPr>
      <w:r>
        <w:rPr>
          <w:rFonts w:hint="eastAsia" w:ascii="宋体" w:hAnsi="宋体" w:eastAsia="宋体" w:cs="宋体"/>
          <w:b/>
          <w:bCs/>
          <w:color w:val="auto"/>
          <w:spacing w:val="-1"/>
          <w:position w:val="1"/>
          <w:highlight w:val="none"/>
        </w:rPr>
        <w:t xml:space="preserve">第七部分 </w:t>
      </w:r>
      <w:r>
        <w:rPr>
          <w:rFonts w:hint="eastAsia" w:ascii="宋体" w:hAnsi="宋体" w:eastAsia="宋体" w:cs="宋体"/>
          <w:b/>
          <w:bCs/>
          <w:color w:val="auto"/>
          <w:spacing w:val="-1"/>
          <w:position w:val="1"/>
          <w:highlight w:val="none"/>
          <w:lang w:val="en-US" w:eastAsia="zh-CN"/>
        </w:rPr>
        <w:t>响应</w:t>
      </w:r>
      <w:r>
        <w:rPr>
          <w:rFonts w:hint="eastAsia" w:ascii="宋体" w:hAnsi="宋体" w:eastAsia="宋体" w:cs="宋体"/>
          <w:b/>
          <w:bCs/>
          <w:color w:val="auto"/>
          <w:spacing w:val="-1"/>
          <w:position w:val="1"/>
          <w:highlight w:val="none"/>
          <w:lang w:eastAsia="zh-CN"/>
        </w:rPr>
        <w:t>文件</w:t>
      </w:r>
      <w:r>
        <w:rPr>
          <w:rFonts w:hint="eastAsia" w:ascii="宋体" w:hAnsi="宋体" w:eastAsia="宋体" w:cs="宋体"/>
          <w:b/>
          <w:bCs/>
          <w:color w:val="auto"/>
          <w:spacing w:val="-1"/>
          <w:position w:val="1"/>
          <w:highlight w:val="none"/>
        </w:rPr>
        <w:t>格式</w:t>
      </w:r>
      <w:bookmarkEnd w:id="19"/>
    </w:p>
    <w:p w14:paraId="00355E7C">
      <w:pPr>
        <w:pStyle w:val="5"/>
        <w:pageBreakBefore w:val="0"/>
        <w:kinsoku/>
        <w:wordWrap/>
        <w:overflowPunct/>
        <w:topLinePunct w:val="0"/>
        <w:bidi w:val="0"/>
        <w:spacing w:before="78" w:line="239" w:lineRule="auto"/>
        <w:jc w:val="both"/>
        <w:rPr>
          <w:rFonts w:hint="eastAsia" w:ascii="宋体" w:hAnsi="宋体" w:eastAsia="宋体" w:cs="宋体"/>
          <w:b/>
          <w:bCs/>
          <w:color w:val="auto"/>
          <w:spacing w:val="-20"/>
          <w:sz w:val="56"/>
          <w:szCs w:val="56"/>
          <w:highlight w:val="none"/>
        </w:rPr>
      </w:pPr>
    </w:p>
    <w:p w14:paraId="57F58697">
      <w:pPr>
        <w:pStyle w:val="5"/>
        <w:pageBreakBefore w:val="0"/>
        <w:kinsoku/>
        <w:wordWrap/>
        <w:overflowPunct/>
        <w:topLinePunct w:val="0"/>
        <w:bidi w:val="0"/>
        <w:spacing w:before="78" w:line="239" w:lineRule="auto"/>
        <w:ind w:left="40"/>
        <w:jc w:val="center"/>
        <w:rPr>
          <w:rFonts w:hint="eastAsia" w:ascii="宋体" w:hAnsi="宋体" w:eastAsia="宋体" w:cs="宋体"/>
          <w:color w:val="auto"/>
          <w:sz w:val="32"/>
          <w:szCs w:val="32"/>
          <w:highlight w:val="none"/>
        </w:rPr>
      </w:pPr>
      <w:r>
        <w:rPr>
          <w:rFonts w:hint="eastAsia" w:ascii="宋体" w:hAnsi="宋体" w:eastAsia="宋体" w:cs="宋体"/>
          <w:b/>
          <w:bCs/>
          <w:color w:val="auto"/>
          <w:spacing w:val="-20"/>
          <w:sz w:val="32"/>
          <w:szCs w:val="32"/>
          <w:highlight w:val="none"/>
        </w:rPr>
        <w:t>响应文件封面</w:t>
      </w:r>
    </w:p>
    <w:p w14:paraId="4B479BFE">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6DA2419F">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03EFA35E">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6FDB3BEA">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346F0FE9">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71BF0D8F">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2D9142D3">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49E25E7D">
      <w:pPr>
        <w:pageBreakBefore w:val="0"/>
        <w:kinsoku/>
        <w:wordWrap/>
        <w:overflowPunct/>
        <w:topLinePunct w:val="0"/>
        <w:bidi w:val="0"/>
        <w:spacing w:line="254" w:lineRule="auto"/>
        <w:rPr>
          <w:rFonts w:hint="eastAsia" w:ascii="宋体" w:hAnsi="宋体" w:eastAsia="宋体" w:cs="宋体"/>
          <w:color w:val="auto"/>
          <w:sz w:val="21"/>
          <w:szCs w:val="21"/>
          <w:highlight w:val="none"/>
        </w:rPr>
      </w:pPr>
    </w:p>
    <w:p w14:paraId="1C1C5E5E">
      <w:pPr>
        <w:pageBreakBefore w:val="0"/>
        <w:kinsoku/>
        <w:wordWrap/>
        <w:overflowPunct/>
        <w:topLinePunct w:val="0"/>
        <w:bidi w:val="0"/>
        <w:spacing w:line="255" w:lineRule="auto"/>
        <w:rPr>
          <w:rFonts w:hint="eastAsia" w:ascii="宋体" w:hAnsi="宋体" w:eastAsia="宋体" w:cs="宋体"/>
          <w:color w:val="auto"/>
          <w:sz w:val="21"/>
          <w:szCs w:val="21"/>
          <w:highlight w:val="none"/>
        </w:rPr>
      </w:pPr>
    </w:p>
    <w:p w14:paraId="6FF01C71">
      <w:pPr>
        <w:pStyle w:val="5"/>
        <w:pageBreakBefore w:val="0"/>
        <w:kinsoku/>
        <w:wordWrap/>
        <w:overflowPunct/>
        <w:topLinePunct w:val="0"/>
        <w:bidi w:val="0"/>
        <w:spacing w:before="270" w:line="241" w:lineRule="auto"/>
        <w:jc w:val="center"/>
        <w:outlineLvl w:val="9"/>
        <w:rPr>
          <w:rFonts w:hint="eastAsia" w:ascii="宋体" w:hAnsi="宋体" w:eastAsia="宋体" w:cs="宋体"/>
          <w:color w:val="auto"/>
          <w:sz w:val="72"/>
          <w:szCs w:val="72"/>
          <w:highlight w:val="none"/>
        </w:rPr>
      </w:pPr>
      <w:r>
        <w:rPr>
          <w:rFonts w:hint="eastAsia" w:ascii="宋体" w:hAnsi="宋体" w:eastAsia="宋体" w:cs="宋体"/>
          <w:b/>
          <w:bCs/>
          <w:color w:val="auto"/>
          <w:spacing w:val="-62"/>
          <w:sz w:val="72"/>
          <w:szCs w:val="72"/>
          <w:highlight w:val="none"/>
        </w:rPr>
        <w:t>响</w:t>
      </w:r>
      <w:r>
        <w:rPr>
          <w:rFonts w:hint="eastAsia" w:ascii="宋体" w:hAnsi="宋体" w:eastAsia="宋体" w:cs="宋体"/>
          <w:color w:val="auto"/>
          <w:spacing w:val="318"/>
          <w:sz w:val="72"/>
          <w:szCs w:val="72"/>
          <w:highlight w:val="none"/>
        </w:rPr>
        <w:t xml:space="preserve"> </w:t>
      </w:r>
      <w:r>
        <w:rPr>
          <w:rFonts w:hint="eastAsia" w:ascii="宋体" w:hAnsi="宋体" w:eastAsia="宋体" w:cs="宋体"/>
          <w:b/>
          <w:bCs/>
          <w:color w:val="auto"/>
          <w:spacing w:val="-62"/>
          <w:sz w:val="72"/>
          <w:szCs w:val="72"/>
          <w:highlight w:val="none"/>
        </w:rPr>
        <w:t>应</w:t>
      </w:r>
      <w:r>
        <w:rPr>
          <w:rFonts w:hint="eastAsia" w:ascii="宋体" w:hAnsi="宋体" w:eastAsia="宋体" w:cs="宋体"/>
          <w:color w:val="auto"/>
          <w:spacing w:val="332"/>
          <w:sz w:val="72"/>
          <w:szCs w:val="72"/>
          <w:highlight w:val="none"/>
        </w:rPr>
        <w:t xml:space="preserve"> </w:t>
      </w:r>
      <w:r>
        <w:rPr>
          <w:rFonts w:hint="eastAsia" w:ascii="宋体" w:hAnsi="宋体" w:eastAsia="宋体" w:cs="宋体"/>
          <w:b/>
          <w:bCs/>
          <w:color w:val="auto"/>
          <w:spacing w:val="-62"/>
          <w:sz w:val="72"/>
          <w:szCs w:val="72"/>
          <w:highlight w:val="none"/>
        </w:rPr>
        <w:t>文</w:t>
      </w:r>
      <w:r>
        <w:rPr>
          <w:rFonts w:hint="eastAsia" w:ascii="宋体" w:hAnsi="宋体" w:eastAsia="宋体" w:cs="宋体"/>
          <w:color w:val="auto"/>
          <w:spacing w:val="302"/>
          <w:sz w:val="72"/>
          <w:szCs w:val="72"/>
          <w:highlight w:val="none"/>
        </w:rPr>
        <w:t xml:space="preserve"> </w:t>
      </w:r>
      <w:r>
        <w:rPr>
          <w:rFonts w:hint="eastAsia" w:ascii="宋体" w:hAnsi="宋体" w:eastAsia="宋体" w:cs="宋体"/>
          <w:b/>
          <w:bCs/>
          <w:color w:val="auto"/>
          <w:spacing w:val="-62"/>
          <w:sz w:val="72"/>
          <w:szCs w:val="72"/>
          <w:highlight w:val="none"/>
        </w:rPr>
        <w:t>件</w:t>
      </w:r>
    </w:p>
    <w:p w14:paraId="57B3F94E">
      <w:pPr>
        <w:pageBreakBefore w:val="0"/>
        <w:kinsoku/>
        <w:wordWrap/>
        <w:overflowPunct/>
        <w:topLinePunct w:val="0"/>
        <w:bidi w:val="0"/>
        <w:spacing w:line="243" w:lineRule="auto"/>
        <w:rPr>
          <w:rFonts w:hint="eastAsia" w:ascii="宋体" w:hAnsi="宋体" w:eastAsia="宋体" w:cs="宋体"/>
          <w:color w:val="auto"/>
          <w:sz w:val="21"/>
          <w:szCs w:val="21"/>
          <w:highlight w:val="none"/>
        </w:rPr>
      </w:pPr>
    </w:p>
    <w:p w14:paraId="3CAAAF7B">
      <w:pPr>
        <w:pageBreakBefore w:val="0"/>
        <w:kinsoku/>
        <w:wordWrap/>
        <w:overflowPunct/>
        <w:topLinePunct w:val="0"/>
        <w:bidi w:val="0"/>
        <w:spacing w:line="243" w:lineRule="auto"/>
        <w:rPr>
          <w:rFonts w:hint="eastAsia" w:ascii="宋体" w:hAnsi="宋体" w:eastAsia="宋体" w:cs="宋体"/>
          <w:color w:val="auto"/>
          <w:sz w:val="21"/>
          <w:szCs w:val="21"/>
          <w:highlight w:val="none"/>
        </w:rPr>
      </w:pPr>
    </w:p>
    <w:p w14:paraId="7442170E">
      <w:pPr>
        <w:pageBreakBefore w:val="0"/>
        <w:kinsoku/>
        <w:wordWrap/>
        <w:overflowPunct/>
        <w:topLinePunct w:val="0"/>
        <w:bidi w:val="0"/>
        <w:spacing w:line="244" w:lineRule="auto"/>
        <w:rPr>
          <w:rFonts w:hint="eastAsia" w:ascii="宋体" w:hAnsi="宋体" w:eastAsia="宋体" w:cs="宋体"/>
          <w:color w:val="auto"/>
          <w:sz w:val="21"/>
          <w:szCs w:val="21"/>
          <w:highlight w:val="none"/>
        </w:rPr>
      </w:pPr>
    </w:p>
    <w:p w14:paraId="477421B6">
      <w:pPr>
        <w:pageBreakBefore w:val="0"/>
        <w:kinsoku/>
        <w:wordWrap/>
        <w:overflowPunct/>
        <w:topLinePunct w:val="0"/>
        <w:bidi w:val="0"/>
        <w:spacing w:line="244" w:lineRule="auto"/>
        <w:rPr>
          <w:rFonts w:hint="eastAsia" w:ascii="宋体" w:hAnsi="宋体" w:eastAsia="宋体" w:cs="宋体"/>
          <w:color w:val="auto"/>
          <w:sz w:val="21"/>
          <w:szCs w:val="21"/>
          <w:highlight w:val="none"/>
        </w:rPr>
      </w:pPr>
    </w:p>
    <w:p w14:paraId="3F3ED749">
      <w:pPr>
        <w:pStyle w:val="5"/>
        <w:pageBreakBefore w:val="0"/>
        <w:kinsoku/>
        <w:wordWrap/>
        <w:overflowPunct/>
        <w:topLinePunct w:val="0"/>
        <w:bidi w:val="0"/>
        <w:spacing w:before="78" w:line="360" w:lineRule="auto"/>
        <w:ind w:left="40"/>
        <w:jc w:val="both"/>
        <w:rPr>
          <w:rFonts w:hint="eastAsia" w:ascii="宋体" w:hAnsi="宋体" w:eastAsia="宋体" w:cs="宋体"/>
          <w:b/>
          <w:bCs/>
          <w:color w:val="auto"/>
          <w:spacing w:val="-20"/>
          <w:sz w:val="28"/>
          <w:szCs w:val="28"/>
          <w:highlight w:val="none"/>
        </w:rPr>
      </w:pPr>
    </w:p>
    <w:p w14:paraId="1147E7DB">
      <w:pPr>
        <w:pStyle w:val="5"/>
        <w:pageBreakBefore w:val="0"/>
        <w:kinsoku/>
        <w:wordWrap/>
        <w:overflowPunct/>
        <w:topLinePunct w:val="0"/>
        <w:bidi w:val="0"/>
        <w:spacing w:before="78" w:line="360" w:lineRule="auto"/>
        <w:jc w:val="both"/>
        <w:rPr>
          <w:rFonts w:hint="eastAsia" w:ascii="宋体" w:hAnsi="宋体" w:eastAsia="宋体" w:cs="宋体"/>
          <w:b/>
          <w:bCs/>
          <w:color w:val="auto"/>
          <w:spacing w:val="-20"/>
          <w:sz w:val="28"/>
          <w:szCs w:val="28"/>
          <w:highlight w:val="none"/>
        </w:rPr>
      </w:pPr>
    </w:p>
    <w:p w14:paraId="7D2383C2">
      <w:pPr>
        <w:pStyle w:val="5"/>
        <w:pageBreakBefore w:val="0"/>
        <w:kinsoku/>
        <w:wordWrap/>
        <w:overflowPunct/>
        <w:topLinePunct w:val="0"/>
        <w:bidi w:val="0"/>
        <w:spacing w:before="78" w:line="360" w:lineRule="auto"/>
        <w:ind w:firstLine="2411" w:firstLineChars="1000"/>
        <w:jc w:val="both"/>
        <w:rPr>
          <w:rFonts w:hint="default" w:ascii="宋体" w:hAnsi="宋体" w:eastAsia="宋体" w:cs="宋体"/>
          <w:b/>
          <w:bCs/>
          <w:color w:val="auto"/>
          <w:spacing w:val="-20"/>
          <w:sz w:val="28"/>
          <w:szCs w:val="28"/>
          <w:highlight w:val="none"/>
          <w:lang w:val="en-US" w:eastAsia="zh-CN"/>
        </w:rPr>
      </w:pPr>
      <w:r>
        <w:rPr>
          <w:rFonts w:hint="eastAsia" w:ascii="宋体" w:hAnsi="宋体" w:eastAsia="宋体" w:cs="宋体"/>
          <w:b/>
          <w:bCs/>
          <w:color w:val="auto"/>
          <w:spacing w:val="-20"/>
          <w:sz w:val="28"/>
          <w:szCs w:val="28"/>
          <w:highlight w:val="none"/>
        </w:rPr>
        <w:t>项目名称</w:t>
      </w:r>
      <w:r>
        <w:rPr>
          <w:rFonts w:hint="eastAsia" w:ascii="宋体" w:hAnsi="宋体" w:eastAsia="宋体" w:cs="宋体"/>
          <w:b/>
          <w:bCs/>
          <w:color w:val="auto"/>
          <w:spacing w:val="-20"/>
          <w:sz w:val="28"/>
          <w:szCs w:val="28"/>
          <w:highlight w:val="none"/>
          <w:lang w:eastAsia="zh-CN"/>
        </w:rPr>
        <w:t>：</w:t>
      </w:r>
      <w:r>
        <w:rPr>
          <w:rFonts w:hint="eastAsia" w:ascii="宋体" w:hAnsi="宋体" w:eastAsia="宋体" w:cs="宋体"/>
          <w:b/>
          <w:bCs/>
          <w:color w:val="auto"/>
          <w:spacing w:val="-20"/>
          <w:sz w:val="28"/>
          <w:szCs w:val="28"/>
          <w:highlight w:val="none"/>
          <w:u w:val="single"/>
        </w:rPr>
        <w:t xml:space="preserve"> </w:t>
      </w:r>
      <w:r>
        <w:rPr>
          <w:rFonts w:hint="eastAsia" w:ascii="宋体" w:hAnsi="宋体" w:eastAsia="宋体" w:cs="宋体"/>
          <w:b/>
          <w:bCs/>
          <w:color w:val="auto"/>
          <w:spacing w:val="-20"/>
          <w:sz w:val="28"/>
          <w:szCs w:val="28"/>
          <w:highlight w:val="none"/>
          <w:u w:val="single"/>
          <w:lang w:val="en-US" w:eastAsia="zh-CN"/>
        </w:rPr>
        <w:t xml:space="preserve">                  </w:t>
      </w:r>
    </w:p>
    <w:p w14:paraId="2161EC6E">
      <w:pPr>
        <w:pStyle w:val="5"/>
        <w:pageBreakBefore w:val="0"/>
        <w:kinsoku/>
        <w:wordWrap/>
        <w:overflowPunct/>
        <w:topLinePunct w:val="0"/>
        <w:bidi w:val="0"/>
        <w:spacing w:before="78" w:line="360" w:lineRule="auto"/>
        <w:ind w:firstLine="2411" w:firstLineChars="1000"/>
        <w:jc w:val="both"/>
        <w:rPr>
          <w:rFonts w:hint="eastAsia" w:ascii="宋体" w:hAnsi="宋体" w:eastAsia="宋体" w:cs="宋体"/>
          <w:b/>
          <w:bCs/>
          <w:color w:val="auto"/>
          <w:spacing w:val="-20"/>
          <w:sz w:val="28"/>
          <w:szCs w:val="28"/>
          <w:highlight w:val="none"/>
        </w:rPr>
      </w:pPr>
      <w:r>
        <w:rPr>
          <w:rFonts w:hint="eastAsia" w:ascii="宋体" w:hAnsi="宋体" w:eastAsia="宋体" w:cs="宋体"/>
          <w:b/>
          <w:bCs/>
          <w:color w:val="auto"/>
          <w:spacing w:val="-20"/>
          <w:sz w:val="28"/>
          <w:szCs w:val="28"/>
          <w:highlight w:val="none"/>
          <w:lang w:val="en-US" w:eastAsia="zh-CN"/>
        </w:rPr>
        <w:t>项目</w:t>
      </w:r>
      <w:r>
        <w:rPr>
          <w:rFonts w:hint="eastAsia" w:ascii="宋体" w:hAnsi="宋体" w:eastAsia="宋体" w:cs="宋体"/>
          <w:b/>
          <w:bCs/>
          <w:color w:val="auto"/>
          <w:spacing w:val="-20"/>
          <w:sz w:val="28"/>
          <w:szCs w:val="28"/>
          <w:highlight w:val="none"/>
        </w:rPr>
        <w:t>编号：</w:t>
      </w:r>
      <w:r>
        <w:rPr>
          <w:rFonts w:hint="eastAsia" w:ascii="宋体" w:hAnsi="宋体" w:eastAsia="宋体" w:cs="宋体"/>
          <w:b/>
          <w:bCs/>
          <w:color w:val="auto"/>
          <w:spacing w:val="-20"/>
          <w:sz w:val="28"/>
          <w:szCs w:val="28"/>
          <w:highlight w:val="none"/>
          <w:u w:val="single"/>
        </w:rPr>
        <w:t xml:space="preserve"> </w:t>
      </w:r>
      <w:r>
        <w:rPr>
          <w:rFonts w:hint="eastAsia" w:ascii="宋体" w:hAnsi="宋体" w:eastAsia="宋体" w:cs="宋体"/>
          <w:b/>
          <w:bCs/>
          <w:color w:val="auto"/>
          <w:spacing w:val="-20"/>
          <w:sz w:val="28"/>
          <w:szCs w:val="28"/>
          <w:highlight w:val="none"/>
          <w:u w:val="single"/>
          <w:lang w:val="en-US" w:eastAsia="zh-CN"/>
        </w:rPr>
        <w:t xml:space="preserve">                  </w:t>
      </w:r>
    </w:p>
    <w:p w14:paraId="31F58E72">
      <w:pPr>
        <w:pStyle w:val="5"/>
        <w:pageBreakBefore w:val="0"/>
        <w:kinsoku/>
        <w:wordWrap/>
        <w:overflowPunct/>
        <w:topLinePunct w:val="0"/>
        <w:bidi w:val="0"/>
        <w:spacing w:before="78" w:line="360" w:lineRule="auto"/>
        <w:ind w:firstLine="2411" w:firstLineChars="1000"/>
        <w:jc w:val="both"/>
        <w:rPr>
          <w:rFonts w:hint="eastAsia" w:ascii="宋体" w:hAnsi="宋体" w:eastAsia="宋体" w:cs="宋体"/>
          <w:b/>
          <w:bCs/>
          <w:color w:val="auto"/>
          <w:spacing w:val="-20"/>
          <w:sz w:val="28"/>
          <w:szCs w:val="28"/>
          <w:highlight w:val="none"/>
        </w:rPr>
      </w:pPr>
      <w:r>
        <w:rPr>
          <w:rFonts w:hint="eastAsia" w:ascii="宋体" w:hAnsi="宋体" w:eastAsia="宋体" w:cs="宋体"/>
          <w:b/>
          <w:bCs/>
          <w:color w:val="auto"/>
          <w:spacing w:val="-20"/>
          <w:sz w:val="28"/>
          <w:szCs w:val="28"/>
          <w:highlight w:val="none"/>
          <w:lang w:val="en-US" w:eastAsia="zh-CN"/>
        </w:rPr>
        <w:t>投标单位</w:t>
      </w:r>
      <w:r>
        <w:rPr>
          <w:rFonts w:hint="eastAsia" w:ascii="宋体" w:hAnsi="宋体" w:eastAsia="宋体" w:cs="宋体"/>
          <w:b/>
          <w:bCs/>
          <w:color w:val="auto"/>
          <w:spacing w:val="-20"/>
          <w:sz w:val="28"/>
          <w:szCs w:val="28"/>
          <w:highlight w:val="none"/>
        </w:rPr>
        <w:t>：</w:t>
      </w:r>
      <w:r>
        <w:rPr>
          <w:rFonts w:hint="eastAsia" w:ascii="宋体" w:hAnsi="宋体" w:eastAsia="宋体" w:cs="宋体"/>
          <w:b/>
          <w:bCs/>
          <w:color w:val="auto"/>
          <w:spacing w:val="-20"/>
          <w:sz w:val="28"/>
          <w:szCs w:val="28"/>
          <w:highlight w:val="none"/>
          <w:u w:val="single"/>
        </w:rPr>
        <w:t xml:space="preserve"> </w:t>
      </w:r>
      <w:r>
        <w:rPr>
          <w:rFonts w:hint="eastAsia" w:ascii="宋体" w:hAnsi="宋体" w:eastAsia="宋体" w:cs="宋体"/>
          <w:b/>
          <w:bCs/>
          <w:color w:val="auto"/>
          <w:spacing w:val="-20"/>
          <w:sz w:val="28"/>
          <w:szCs w:val="28"/>
          <w:highlight w:val="none"/>
          <w:u w:val="single"/>
          <w:lang w:val="en-US" w:eastAsia="zh-CN"/>
        </w:rPr>
        <w:t xml:space="preserve">                  </w:t>
      </w:r>
      <w:r>
        <w:rPr>
          <w:rFonts w:hint="eastAsia" w:ascii="宋体" w:hAnsi="宋体" w:eastAsia="宋体" w:cs="宋体"/>
          <w:b/>
          <w:bCs/>
          <w:color w:val="auto"/>
          <w:spacing w:val="-20"/>
          <w:sz w:val="28"/>
          <w:szCs w:val="28"/>
          <w:highlight w:val="none"/>
        </w:rPr>
        <w:t>（盖章）</w:t>
      </w:r>
    </w:p>
    <w:p w14:paraId="17C6B6BF">
      <w:pPr>
        <w:pStyle w:val="5"/>
        <w:pageBreakBefore w:val="0"/>
        <w:kinsoku/>
        <w:wordWrap/>
        <w:overflowPunct/>
        <w:topLinePunct w:val="0"/>
        <w:bidi w:val="0"/>
        <w:spacing w:before="78" w:line="360" w:lineRule="auto"/>
        <w:ind w:firstLine="2411" w:firstLineChars="1000"/>
        <w:jc w:val="both"/>
        <w:rPr>
          <w:rFonts w:hint="eastAsia" w:ascii="宋体" w:hAnsi="宋体" w:eastAsia="宋体" w:cs="宋体"/>
          <w:b/>
          <w:bCs/>
          <w:color w:val="auto"/>
          <w:spacing w:val="-20"/>
          <w:sz w:val="28"/>
          <w:szCs w:val="28"/>
          <w:highlight w:val="none"/>
        </w:rPr>
      </w:pPr>
      <w:r>
        <w:rPr>
          <w:rFonts w:hint="eastAsia" w:ascii="宋体" w:hAnsi="宋体" w:eastAsia="宋体" w:cs="宋体"/>
          <w:b/>
          <w:bCs/>
          <w:color w:val="auto"/>
          <w:spacing w:val="-20"/>
          <w:sz w:val="28"/>
          <w:szCs w:val="28"/>
          <w:highlight w:val="none"/>
        </w:rPr>
        <w:t>法定代表人：</w:t>
      </w:r>
      <w:r>
        <w:rPr>
          <w:rFonts w:hint="eastAsia" w:ascii="宋体" w:hAnsi="宋体" w:eastAsia="宋体" w:cs="宋体"/>
          <w:b/>
          <w:bCs/>
          <w:color w:val="auto"/>
          <w:spacing w:val="-20"/>
          <w:sz w:val="28"/>
          <w:szCs w:val="28"/>
          <w:highlight w:val="none"/>
          <w:u w:val="single"/>
        </w:rPr>
        <w:t xml:space="preserve"> </w:t>
      </w:r>
      <w:r>
        <w:rPr>
          <w:rFonts w:hint="eastAsia" w:ascii="宋体" w:hAnsi="宋体" w:eastAsia="宋体" w:cs="宋体"/>
          <w:b/>
          <w:bCs/>
          <w:color w:val="auto"/>
          <w:spacing w:val="-20"/>
          <w:sz w:val="28"/>
          <w:szCs w:val="28"/>
          <w:highlight w:val="none"/>
          <w:u w:val="single"/>
          <w:lang w:val="en-US" w:eastAsia="zh-CN"/>
        </w:rPr>
        <w:t xml:space="preserve">                </w:t>
      </w:r>
      <w:r>
        <w:rPr>
          <w:rFonts w:hint="eastAsia" w:ascii="宋体" w:hAnsi="宋体" w:eastAsia="宋体" w:cs="宋体"/>
          <w:b/>
          <w:bCs/>
          <w:color w:val="auto"/>
          <w:spacing w:val="-20"/>
          <w:sz w:val="28"/>
          <w:szCs w:val="28"/>
          <w:highlight w:val="none"/>
        </w:rPr>
        <w:t>（签字或盖章）</w:t>
      </w:r>
    </w:p>
    <w:p w14:paraId="2B6C917B">
      <w:pPr>
        <w:pStyle w:val="5"/>
        <w:pageBreakBefore w:val="0"/>
        <w:kinsoku/>
        <w:wordWrap/>
        <w:overflowPunct/>
        <w:topLinePunct w:val="0"/>
        <w:bidi w:val="0"/>
        <w:spacing w:before="78" w:line="360" w:lineRule="auto"/>
        <w:ind w:firstLine="2411" w:firstLineChars="1000"/>
        <w:jc w:val="both"/>
        <w:rPr>
          <w:rFonts w:hint="default" w:ascii="宋体" w:hAnsi="宋体" w:eastAsia="宋体" w:cs="宋体"/>
          <w:b/>
          <w:bCs/>
          <w:color w:val="auto"/>
          <w:spacing w:val="-20"/>
          <w:sz w:val="28"/>
          <w:szCs w:val="28"/>
          <w:highlight w:val="none"/>
          <w:u w:val="single"/>
          <w:lang w:val="en-US" w:eastAsia="zh-CN"/>
        </w:rPr>
      </w:pPr>
      <w:r>
        <w:rPr>
          <w:rFonts w:hint="eastAsia" w:ascii="宋体" w:hAnsi="宋体" w:eastAsia="宋体" w:cs="宋体"/>
          <w:b/>
          <w:bCs/>
          <w:color w:val="auto"/>
          <w:spacing w:val="-20"/>
          <w:sz w:val="28"/>
          <w:szCs w:val="28"/>
          <w:highlight w:val="none"/>
          <w:lang w:val="en-US" w:eastAsia="zh-CN"/>
        </w:rPr>
        <w:t>日    期：</w:t>
      </w:r>
      <w:r>
        <w:rPr>
          <w:rFonts w:hint="eastAsia" w:ascii="宋体" w:hAnsi="宋体" w:eastAsia="宋体" w:cs="宋体"/>
          <w:b/>
          <w:bCs/>
          <w:color w:val="auto"/>
          <w:spacing w:val="-20"/>
          <w:sz w:val="28"/>
          <w:szCs w:val="28"/>
          <w:highlight w:val="none"/>
          <w:u w:val="single"/>
          <w:lang w:val="en-US" w:eastAsia="zh-CN"/>
        </w:rPr>
        <w:t xml:space="preserve">     年     月     日</w:t>
      </w:r>
    </w:p>
    <w:p w14:paraId="28B6A6C3">
      <w:pPr>
        <w:pageBreakBefore w:val="0"/>
        <w:kinsoku/>
        <w:wordWrap/>
        <w:overflowPunct/>
        <w:topLinePunct w:val="0"/>
        <w:bidi w:val="0"/>
        <w:spacing w:line="411" w:lineRule="exact"/>
        <w:rPr>
          <w:rFonts w:hint="eastAsia" w:ascii="宋体" w:hAnsi="宋体" w:eastAsia="宋体" w:cs="宋体"/>
          <w:color w:val="auto"/>
          <w:sz w:val="21"/>
          <w:szCs w:val="21"/>
          <w:highlight w:val="none"/>
        </w:rPr>
        <w:sectPr>
          <w:footerReference r:id="rId9" w:type="default"/>
          <w:pgSz w:w="11905" w:h="16838"/>
          <w:pgMar w:top="1440" w:right="1803" w:bottom="1440" w:left="1803"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38C103AD">
      <w:pPr>
        <w:pageBreakBefore w:val="0"/>
        <w:kinsoku/>
        <w:wordWrap/>
        <w:overflowPunct/>
        <w:topLinePunct w:val="0"/>
        <w:bidi w:val="0"/>
        <w:spacing w:before="52" w:line="201" w:lineRule="auto"/>
        <w:ind w:left="25"/>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8"/>
          <w:sz w:val="21"/>
          <w:szCs w:val="21"/>
          <w:highlight w:val="none"/>
        </w:rPr>
        <w:t>1、竞价函</w:t>
      </w:r>
    </w:p>
    <w:p w14:paraId="5819F312">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lang w:eastAsia="zh-CN"/>
        </w:rPr>
      </w:pPr>
      <w:r>
        <w:rPr>
          <w:rFonts w:hint="eastAsia" w:ascii="宋体" w:hAnsi="宋体" w:eastAsia="宋体" w:cs="宋体"/>
          <w:b/>
          <w:bCs/>
          <w:color w:val="auto"/>
          <w:spacing w:val="-20"/>
          <w:sz w:val="32"/>
          <w:szCs w:val="32"/>
          <w:highlight w:val="none"/>
          <w:lang w:eastAsia="zh-CN"/>
        </w:rPr>
        <w:t>竞 价 函</w:t>
      </w:r>
    </w:p>
    <w:p w14:paraId="56701252">
      <w:pPr>
        <w:pageBreakBefore w:val="0"/>
        <w:kinsoku/>
        <w:wordWrap/>
        <w:overflowPunct/>
        <w:topLinePunct w:val="0"/>
        <w:bidi w:val="0"/>
        <w:spacing w:line="376" w:lineRule="auto"/>
        <w:rPr>
          <w:rFonts w:hint="eastAsia" w:ascii="宋体" w:hAnsi="宋体" w:eastAsia="宋体" w:cs="宋体"/>
          <w:color w:val="auto"/>
          <w:sz w:val="21"/>
          <w:szCs w:val="21"/>
          <w:highlight w:val="none"/>
        </w:rPr>
      </w:pPr>
    </w:p>
    <w:p w14:paraId="610A6B54">
      <w:pPr>
        <w:pageBreakBefore w:val="0"/>
        <w:kinsoku/>
        <w:wordWrap/>
        <w:overflowPunct/>
        <w:topLinePunct w:val="0"/>
        <w:bidi w:val="0"/>
        <w:spacing w:before="103" w:line="200" w:lineRule="auto"/>
        <w:ind w:left="59"/>
        <w:rPr>
          <w:rFonts w:hint="eastAsia" w:ascii="宋体" w:hAnsi="宋体" w:eastAsia="宋体" w:cs="宋体"/>
          <w:b/>
          <w:bCs/>
          <w:color w:val="auto"/>
          <w:sz w:val="22"/>
          <w:szCs w:val="22"/>
          <w:highlight w:val="none"/>
        </w:rPr>
      </w:pPr>
      <w:r>
        <w:rPr>
          <w:rFonts w:hint="eastAsia" w:ascii="宋体" w:hAnsi="宋体" w:eastAsia="宋体" w:cs="宋体"/>
          <w:b/>
          <w:bCs/>
          <w:color w:val="auto"/>
          <w:spacing w:val="-5"/>
          <w:sz w:val="22"/>
          <w:szCs w:val="22"/>
          <w:highlight w:val="none"/>
          <w:lang w:val="en-US" w:eastAsia="zh-CN"/>
        </w:rPr>
        <w:t>致：</w:t>
      </w:r>
      <w:r>
        <w:rPr>
          <w:rFonts w:hint="eastAsia" w:ascii="宋体" w:hAnsi="宋体" w:eastAsia="宋体" w:cs="宋体"/>
          <w:b/>
          <w:bCs/>
          <w:color w:val="auto"/>
          <w:spacing w:val="-5"/>
          <w:sz w:val="22"/>
          <w:szCs w:val="22"/>
          <w:highlight w:val="none"/>
          <w:u w:val="single"/>
        </w:rPr>
        <w:t>中国人民警察大学（广州</w:t>
      </w:r>
      <w:r>
        <w:rPr>
          <w:rFonts w:hint="eastAsia" w:ascii="宋体" w:hAnsi="宋体" w:eastAsia="宋体" w:cs="宋体"/>
          <w:b/>
          <w:bCs/>
          <w:color w:val="auto"/>
          <w:spacing w:val="4"/>
          <w:sz w:val="22"/>
          <w:szCs w:val="22"/>
          <w:highlight w:val="none"/>
          <w:u w:val="single"/>
        </w:rPr>
        <w:t>）</w:t>
      </w:r>
    </w:p>
    <w:p w14:paraId="09E77A3E">
      <w:pPr>
        <w:pageBreakBefore w:val="0"/>
        <w:tabs>
          <w:tab w:val="left" w:pos="602"/>
        </w:tabs>
        <w:kinsoku/>
        <w:wordWrap/>
        <w:overflowPunct/>
        <w:topLinePunct w:val="0"/>
        <w:bidi w:val="0"/>
        <w:spacing w:line="240" w:lineRule="auto"/>
        <w:ind w:right="0"/>
        <w:rPr>
          <w:rFonts w:hint="eastAsia" w:ascii="宋体" w:hAnsi="宋体" w:eastAsia="宋体" w:cs="宋体"/>
          <w:color w:val="auto"/>
          <w:sz w:val="22"/>
          <w:szCs w:val="22"/>
          <w:highlight w:val="none"/>
          <w:u w:val="single" w:color="auto"/>
        </w:rPr>
      </w:pPr>
    </w:p>
    <w:p w14:paraId="7E625F39">
      <w:pPr>
        <w:pageBreakBefore w:val="0"/>
        <w:tabs>
          <w:tab w:val="left" w:pos="602"/>
        </w:tabs>
        <w:kinsoku/>
        <w:wordWrap/>
        <w:overflowPunct/>
        <w:topLinePunct w:val="0"/>
        <w:bidi w:val="0"/>
        <w:spacing w:before="178" w:line="360" w:lineRule="auto"/>
        <w:ind w:right="66" w:firstLine="400"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10"/>
          <w:sz w:val="22"/>
          <w:szCs w:val="22"/>
          <w:highlight w:val="none"/>
          <w:u w:val="single" w:color="auto"/>
        </w:rPr>
        <w:t>（ 竞价人全称）</w:t>
      </w:r>
      <w:r>
        <w:rPr>
          <w:rFonts w:hint="eastAsia" w:ascii="宋体" w:hAnsi="宋体" w:eastAsia="宋体" w:cs="宋体"/>
          <w:color w:val="auto"/>
          <w:spacing w:val="-10"/>
          <w:sz w:val="22"/>
          <w:szCs w:val="22"/>
          <w:highlight w:val="none"/>
        </w:rPr>
        <w:t>授权</w:t>
      </w:r>
      <w:r>
        <w:rPr>
          <w:rFonts w:hint="eastAsia" w:ascii="宋体" w:hAnsi="宋体" w:eastAsia="宋体" w:cs="宋体"/>
          <w:color w:val="auto"/>
          <w:spacing w:val="-10"/>
          <w:sz w:val="22"/>
          <w:szCs w:val="22"/>
          <w:highlight w:val="none"/>
          <w:u w:val="single" w:color="auto"/>
        </w:rPr>
        <w:t>（ 竞价代表人姓名）</w:t>
      </w:r>
      <w:r>
        <w:rPr>
          <w:rFonts w:hint="eastAsia" w:ascii="宋体" w:hAnsi="宋体" w:eastAsia="宋体" w:cs="宋体"/>
          <w:color w:val="auto"/>
          <w:spacing w:val="-10"/>
          <w:sz w:val="22"/>
          <w:szCs w:val="22"/>
          <w:highlight w:val="none"/>
        </w:rPr>
        <w:t>为我方代表，参加贵方组织的</w:t>
      </w:r>
      <w:r>
        <w:rPr>
          <w:rFonts w:hint="eastAsia" w:ascii="宋体" w:hAnsi="宋体" w:eastAsia="宋体" w:cs="宋体"/>
          <w:color w:val="auto"/>
          <w:spacing w:val="48"/>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lang w:eastAsia="zh-CN"/>
        </w:rPr>
        <w:t>中国人民警察大学（广州）10号楼一楼计算机专修室升级改造项目-工程部分（第二次）</w:t>
      </w:r>
      <w:r>
        <w:rPr>
          <w:rFonts w:hint="eastAsia" w:ascii="宋体" w:hAnsi="宋体" w:eastAsia="宋体" w:cs="宋体"/>
          <w:color w:val="auto"/>
          <w:sz w:val="22"/>
          <w:szCs w:val="22"/>
          <w:highlight w:val="none"/>
          <w:u w:val="single" w:color="auto"/>
        </w:rPr>
        <w:t>（项目编号：</w:t>
      </w:r>
      <w:r>
        <w:rPr>
          <w:rFonts w:hint="eastAsia" w:ascii="宋体" w:hAnsi="宋体" w:eastAsia="宋体" w:cs="宋体"/>
          <w:color w:val="auto"/>
          <w:sz w:val="22"/>
          <w:szCs w:val="22"/>
          <w:highlight w:val="none"/>
          <w:u w:val="single" w:color="auto"/>
          <w:lang w:eastAsia="zh-CN"/>
        </w:rPr>
        <w:t>GZGCCG-2026054</w:t>
      </w:r>
      <w:r>
        <w:rPr>
          <w:rFonts w:hint="eastAsia" w:ascii="宋体" w:hAnsi="宋体" w:eastAsia="宋体" w:cs="宋体"/>
          <w:color w:val="auto"/>
          <w:sz w:val="22"/>
          <w:szCs w:val="22"/>
          <w:highlight w:val="none"/>
          <w:u w:val="single" w:color="auto"/>
        </w:rPr>
        <w:t>）</w:t>
      </w:r>
      <w:r>
        <w:rPr>
          <w:rFonts w:hint="eastAsia" w:ascii="宋体" w:hAnsi="宋体" w:eastAsia="宋体" w:cs="宋体"/>
          <w:color w:val="auto"/>
          <w:spacing w:val="-3"/>
          <w:sz w:val="22"/>
          <w:szCs w:val="22"/>
          <w:highlight w:val="none"/>
        </w:rPr>
        <w:t>竞价的有关活动</w:t>
      </w:r>
      <w:r>
        <w:rPr>
          <w:rFonts w:hint="eastAsia" w:ascii="宋体" w:hAnsi="宋体" w:eastAsia="宋体" w:cs="宋体"/>
          <w:color w:val="auto"/>
          <w:spacing w:val="-28"/>
          <w:sz w:val="22"/>
          <w:szCs w:val="22"/>
          <w:highlight w:val="none"/>
        </w:rPr>
        <w:t xml:space="preserve"> </w:t>
      </w:r>
      <w:r>
        <w:rPr>
          <w:rFonts w:hint="eastAsia" w:ascii="宋体" w:hAnsi="宋体" w:eastAsia="宋体" w:cs="宋体"/>
          <w:color w:val="auto"/>
          <w:spacing w:val="-3"/>
          <w:sz w:val="22"/>
          <w:szCs w:val="22"/>
          <w:highlight w:val="none"/>
        </w:rPr>
        <w:t>，并对</w:t>
      </w:r>
      <w:r>
        <w:rPr>
          <w:rFonts w:hint="eastAsia" w:ascii="宋体" w:hAnsi="宋体" w:eastAsia="宋体" w:cs="宋体"/>
          <w:color w:val="auto"/>
          <w:spacing w:val="-4"/>
          <w:sz w:val="22"/>
          <w:szCs w:val="22"/>
          <w:highlight w:val="none"/>
        </w:rPr>
        <w:t>此项目进行竞价。为此：</w:t>
      </w:r>
    </w:p>
    <w:p w14:paraId="023002E8">
      <w:pPr>
        <w:pageBreakBefore w:val="0"/>
        <w:kinsoku/>
        <w:wordWrap/>
        <w:overflowPunct/>
        <w:topLinePunct w:val="0"/>
        <w:bidi w:val="0"/>
        <w:spacing w:before="20" w:line="360" w:lineRule="auto"/>
        <w:ind w:right="66" w:firstLine="416"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6"/>
          <w:sz w:val="22"/>
          <w:szCs w:val="22"/>
          <w:highlight w:val="none"/>
        </w:rPr>
        <w:t>一、遵照学校有关规定，经认真研究</w:t>
      </w:r>
      <w:r>
        <w:rPr>
          <w:rFonts w:hint="eastAsia" w:ascii="宋体" w:hAnsi="宋体" w:eastAsia="宋体" w:cs="宋体"/>
          <w:color w:val="auto"/>
          <w:spacing w:val="-6"/>
          <w:sz w:val="22"/>
          <w:szCs w:val="22"/>
          <w:highlight w:val="none"/>
          <w:lang w:eastAsia="zh-CN"/>
        </w:rPr>
        <w:t>竞价文件</w:t>
      </w:r>
      <w:r>
        <w:rPr>
          <w:rFonts w:hint="eastAsia" w:ascii="宋体" w:hAnsi="宋体" w:eastAsia="宋体" w:cs="宋体"/>
          <w:color w:val="auto"/>
          <w:spacing w:val="-6"/>
          <w:sz w:val="22"/>
          <w:szCs w:val="22"/>
          <w:highlight w:val="none"/>
        </w:rPr>
        <w:t>的竞价须知、合同条款、项目</w:t>
      </w:r>
      <w:r>
        <w:rPr>
          <w:rFonts w:hint="eastAsia" w:ascii="宋体" w:hAnsi="宋体" w:eastAsia="宋体" w:cs="宋体"/>
          <w:color w:val="auto"/>
          <w:spacing w:val="-4"/>
          <w:sz w:val="22"/>
          <w:szCs w:val="22"/>
          <w:highlight w:val="none"/>
        </w:rPr>
        <w:t>内容及要求及其他有关文件后，我方愿以人民币</w:t>
      </w:r>
      <w:r>
        <w:rPr>
          <w:rFonts w:hint="eastAsia" w:ascii="宋体" w:hAnsi="宋体" w:eastAsia="宋体" w:cs="宋体"/>
          <w:color w:val="auto"/>
          <w:spacing w:val="-4"/>
          <w:sz w:val="22"/>
          <w:szCs w:val="22"/>
          <w:highlight w:val="none"/>
          <w:u w:val="single" w:color="auto"/>
        </w:rPr>
        <w:t>大写          元 (</w:t>
      </w:r>
      <w:r>
        <w:rPr>
          <w:rFonts w:hint="eastAsia" w:ascii="宋体" w:hAnsi="宋体" w:eastAsia="宋体" w:cs="宋体"/>
          <w:color w:val="auto"/>
          <w:spacing w:val="-5"/>
          <w:sz w:val="22"/>
          <w:szCs w:val="22"/>
          <w:highlight w:val="none"/>
          <w:u w:val="single" w:color="auto"/>
        </w:rPr>
        <w:t xml:space="preserve">  ¥        元</w:t>
      </w:r>
      <w:r>
        <w:rPr>
          <w:rFonts w:hint="eastAsia" w:ascii="宋体" w:hAnsi="宋体" w:eastAsia="宋体" w:cs="宋体"/>
          <w:color w:val="auto"/>
          <w:spacing w:val="-28"/>
          <w:sz w:val="22"/>
          <w:szCs w:val="22"/>
          <w:highlight w:val="none"/>
          <w:u w:val="single" w:color="auto"/>
        </w:rPr>
        <w:t xml:space="preserve"> </w:t>
      </w:r>
      <w:r>
        <w:rPr>
          <w:rFonts w:hint="eastAsia" w:ascii="宋体" w:hAnsi="宋体" w:eastAsia="宋体" w:cs="宋体"/>
          <w:color w:val="auto"/>
          <w:spacing w:val="-5"/>
          <w:sz w:val="22"/>
          <w:szCs w:val="22"/>
          <w:highlight w:val="none"/>
          <w:u w:val="single" w:color="auto"/>
        </w:rPr>
        <w:t>）</w:t>
      </w:r>
      <w:r>
        <w:rPr>
          <w:rFonts w:hint="eastAsia" w:ascii="宋体" w:hAnsi="宋体" w:eastAsia="宋体" w:cs="宋体"/>
          <w:color w:val="auto"/>
          <w:spacing w:val="-35"/>
          <w:sz w:val="22"/>
          <w:szCs w:val="22"/>
          <w:highlight w:val="none"/>
        </w:rPr>
        <w:t xml:space="preserve"> </w:t>
      </w:r>
      <w:r>
        <w:rPr>
          <w:rFonts w:hint="eastAsia" w:ascii="宋体" w:hAnsi="宋体" w:eastAsia="宋体" w:cs="宋体"/>
          <w:color w:val="auto"/>
          <w:spacing w:val="-5"/>
          <w:sz w:val="22"/>
          <w:szCs w:val="22"/>
          <w:highlight w:val="none"/>
        </w:rPr>
        <w:t>的总</w:t>
      </w:r>
      <w:r>
        <w:rPr>
          <w:rFonts w:hint="eastAsia" w:ascii="宋体" w:hAnsi="宋体" w:eastAsia="宋体" w:cs="宋体"/>
          <w:color w:val="auto"/>
          <w:spacing w:val="-6"/>
          <w:sz w:val="22"/>
          <w:szCs w:val="22"/>
          <w:highlight w:val="none"/>
        </w:rPr>
        <w:t>价作为竞价报价，项目履约时间</w:t>
      </w:r>
      <w:r>
        <w:rPr>
          <w:rFonts w:hint="eastAsia" w:ascii="宋体" w:hAnsi="宋体" w:eastAsia="宋体" w:cs="宋体"/>
          <w:color w:val="auto"/>
          <w:spacing w:val="-6"/>
          <w:sz w:val="22"/>
          <w:szCs w:val="22"/>
          <w:highlight w:val="none"/>
          <w:u w:val="none" w:color="auto"/>
        </w:rPr>
        <w:t>：</w:t>
      </w:r>
      <w:r>
        <w:rPr>
          <w:rFonts w:hint="eastAsia" w:ascii="宋体" w:hAnsi="宋体" w:eastAsia="宋体" w:cs="宋体"/>
          <w:color w:val="auto"/>
          <w:spacing w:val="-6"/>
          <w:sz w:val="22"/>
          <w:szCs w:val="22"/>
          <w:highlight w:val="none"/>
          <w:u w:val="single" w:color="auto"/>
        </w:rPr>
        <w:t xml:space="preserve">      </w:t>
      </w:r>
      <w:r>
        <w:rPr>
          <w:rFonts w:hint="eastAsia" w:ascii="宋体" w:hAnsi="宋体" w:eastAsia="宋体" w:cs="宋体"/>
          <w:color w:val="auto"/>
          <w:spacing w:val="-51"/>
          <w:sz w:val="22"/>
          <w:szCs w:val="22"/>
          <w:highlight w:val="none"/>
        </w:rPr>
        <w:t xml:space="preserve"> </w:t>
      </w:r>
      <w:r>
        <w:rPr>
          <w:rFonts w:hint="eastAsia" w:ascii="宋体" w:hAnsi="宋体" w:eastAsia="宋体" w:cs="宋体"/>
          <w:color w:val="auto"/>
          <w:spacing w:val="-6"/>
          <w:sz w:val="22"/>
          <w:szCs w:val="22"/>
          <w:highlight w:val="none"/>
        </w:rPr>
        <w:t>并按</w:t>
      </w:r>
      <w:r>
        <w:rPr>
          <w:rFonts w:hint="eastAsia" w:ascii="宋体" w:hAnsi="宋体" w:eastAsia="宋体" w:cs="宋体"/>
          <w:color w:val="auto"/>
          <w:spacing w:val="-7"/>
          <w:sz w:val="22"/>
          <w:szCs w:val="22"/>
          <w:highlight w:val="none"/>
        </w:rPr>
        <w:t>上述合同条款、项目内容及要求的条</w:t>
      </w:r>
      <w:r>
        <w:rPr>
          <w:rFonts w:hint="eastAsia" w:ascii="宋体" w:hAnsi="宋体" w:eastAsia="宋体" w:cs="宋体"/>
          <w:color w:val="auto"/>
          <w:sz w:val="22"/>
          <w:szCs w:val="22"/>
          <w:highlight w:val="none"/>
        </w:rPr>
        <w:t xml:space="preserve"> </w:t>
      </w:r>
      <w:r>
        <w:rPr>
          <w:rFonts w:hint="eastAsia" w:ascii="宋体" w:hAnsi="宋体" w:eastAsia="宋体" w:cs="宋体"/>
          <w:color w:val="auto"/>
          <w:spacing w:val="-8"/>
          <w:sz w:val="22"/>
          <w:szCs w:val="22"/>
          <w:highlight w:val="none"/>
        </w:rPr>
        <w:t>件要求承担本项目的采购活动。</w:t>
      </w:r>
    </w:p>
    <w:p w14:paraId="011C066A">
      <w:pPr>
        <w:pageBreakBefore w:val="0"/>
        <w:kinsoku/>
        <w:wordWrap/>
        <w:overflowPunct/>
        <w:topLinePunct w:val="0"/>
        <w:bidi w:val="0"/>
        <w:spacing w:before="179" w:line="360" w:lineRule="auto"/>
        <w:ind w:firstLine="432"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二、提供</w:t>
      </w:r>
      <w:r>
        <w:rPr>
          <w:rFonts w:hint="eastAsia" w:ascii="宋体" w:hAnsi="宋体" w:eastAsia="宋体" w:cs="宋体"/>
          <w:color w:val="auto"/>
          <w:spacing w:val="-2"/>
          <w:sz w:val="22"/>
          <w:szCs w:val="22"/>
          <w:highlight w:val="none"/>
          <w:lang w:eastAsia="zh-CN"/>
        </w:rPr>
        <w:t>竞价文件</w:t>
      </w:r>
      <w:r>
        <w:rPr>
          <w:rFonts w:hint="eastAsia" w:ascii="宋体" w:hAnsi="宋体" w:eastAsia="宋体" w:cs="宋体"/>
          <w:color w:val="auto"/>
          <w:spacing w:val="-2"/>
          <w:sz w:val="22"/>
          <w:szCs w:val="22"/>
          <w:highlight w:val="none"/>
        </w:rPr>
        <w:t>规定的全部</w:t>
      </w:r>
      <w:r>
        <w:rPr>
          <w:rFonts w:hint="eastAsia" w:ascii="宋体" w:hAnsi="宋体" w:eastAsia="宋体" w:cs="宋体"/>
          <w:color w:val="auto"/>
          <w:spacing w:val="-2"/>
          <w:sz w:val="22"/>
          <w:szCs w:val="22"/>
          <w:highlight w:val="none"/>
          <w:lang w:eastAsia="zh-CN"/>
        </w:rPr>
        <w:t>竞价文件</w:t>
      </w:r>
      <w:r>
        <w:rPr>
          <w:rFonts w:hint="eastAsia" w:ascii="宋体" w:hAnsi="宋体" w:eastAsia="宋体" w:cs="宋体"/>
          <w:color w:val="auto"/>
          <w:spacing w:val="-2"/>
          <w:sz w:val="22"/>
          <w:szCs w:val="22"/>
          <w:highlight w:val="none"/>
        </w:rPr>
        <w:t>。</w:t>
      </w:r>
    </w:p>
    <w:p w14:paraId="340AB5DC">
      <w:pPr>
        <w:pageBreakBefore w:val="0"/>
        <w:kinsoku/>
        <w:wordWrap/>
        <w:overflowPunct/>
        <w:topLinePunct w:val="0"/>
        <w:bidi w:val="0"/>
        <w:spacing w:before="176" w:line="360" w:lineRule="auto"/>
        <w:ind w:right="66" w:firstLine="432"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三、我方同意在本项目</w:t>
      </w:r>
      <w:r>
        <w:rPr>
          <w:rFonts w:hint="eastAsia" w:ascii="宋体" w:hAnsi="宋体" w:eastAsia="宋体" w:cs="宋体"/>
          <w:color w:val="auto"/>
          <w:spacing w:val="-2"/>
          <w:sz w:val="22"/>
          <w:szCs w:val="22"/>
          <w:highlight w:val="none"/>
          <w:lang w:eastAsia="zh-CN"/>
        </w:rPr>
        <w:t>竞价文件</w:t>
      </w:r>
      <w:r>
        <w:rPr>
          <w:rFonts w:hint="eastAsia" w:ascii="宋体" w:hAnsi="宋体" w:eastAsia="宋体" w:cs="宋体"/>
          <w:color w:val="auto"/>
          <w:spacing w:val="-2"/>
          <w:sz w:val="22"/>
          <w:szCs w:val="22"/>
          <w:highlight w:val="none"/>
        </w:rPr>
        <w:t>中规定的竞价之日起</w:t>
      </w:r>
      <w:r>
        <w:rPr>
          <w:rFonts w:hint="eastAsia" w:ascii="宋体" w:hAnsi="宋体" w:eastAsia="宋体" w:cs="宋体"/>
          <w:color w:val="auto"/>
          <w:spacing w:val="-2"/>
          <w:sz w:val="22"/>
          <w:szCs w:val="22"/>
          <w:highlight w:val="none"/>
          <w:u w:val="single" w:color="auto"/>
        </w:rPr>
        <w:t xml:space="preserve"> </w:t>
      </w:r>
      <w:r>
        <w:rPr>
          <w:rFonts w:hint="eastAsia" w:ascii="宋体" w:hAnsi="宋体" w:eastAsia="宋体" w:cs="宋体"/>
          <w:color w:val="auto"/>
          <w:spacing w:val="-3"/>
          <w:sz w:val="22"/>
          <w:szCs w:val="22"/>
          <w:highlight w:val="none"/>
          <w:u w:val="single" w:color="auto"/>
        </w:rPr>
        <w:t xml:space="preserve">     </w:t>
      </w:r>
      <w:r>
        <w:rPr>
          <w:rFonts w:hint="eastAsia" w:ascii="宋体" w:hAnsi="宋体" w:eastAsia="宋体" w:cs="宋体"/>
          <w:color w:val="auto"/>
          <w:spacing w:val="-52"/>
          <w:sz w:val="22"/>
          <w:szCs w:val="22"/>
          <w:highlight w:val="none"/>
        </w:rPr>
        <w:t xml:space="preserve"> </w:t>
      </w:r>
      <w:r>
        <w:rPr>
          <w:rFonts w:hint="eastAsia" w:ascii="宋体" w:hAnsi="宋体" w:eastAsia="宋体" w:cs="宋体"/>
          <w:color w:val="auto"/>
          <w:spacing w:val="-3"/>
          <w:sz w:val="22"/>
          <w:szCs w:val="22"/>
          <w:highlight w:val="none"/>
        </w:rPr>
        <w:t>天内遵守本竞价文</w:t>
      </w:r>
      <w:r>
        <w:rPr>
          <w:rFonts w:hint="eastAsia" w:ascii="宋体" w:hAnsi="宋体" w:eastAsia="宋体" w:cs="宋体"/>
          <w:color w:val="auto"/>
          <w:spacing w:val="-1"/>
          <w:sz w:val="22"/>
          <w:szCs w:val="22"/>
          <w:highlight w:val="none"/>
        </w:rPr>
        <w:t>件中的承诺且在此期限届满之前均具有约束力。</w:t>
      </w:r>
    </w:p>
    <w:p w14:paraId="322D2681">
      <w:pPr>
        <w:pageBreakBefore w:val="0"/>
        <w:kinsoku/>
        <w:wordWrap/>
        <w:overflowPunct/>
        <w:topLinePunct w:val="0"/>
        <w:bidi w:val="0"/>
        <w:spacing w:before="180" w:line="360" w:lineRule="auto"/>
        <w:ind w:right="66"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四、我方将按</w:t>
      </w:r>
      <w:r>
        <w:rPr>
          <w:rFonts w:hint="eastAsia" w:ascii="宋体" w:hAnsi="宋体" w:eastAsia="宋体" w:cs="宋体"/>
          <w:color w:val="auto"/>
          <w:spacing w:val="-4"/>
          <w:sz w:val="22"/>
          <w:szCs w:val="22"/>
          <w:highlight w:val="none"/>
          <w:lang w:eastAsia="zh-CN"/>
        </w:rPr>
        <w:t>竞价文件</w:t>
      </w:r>
      <w:r>
        <w:rPr>
          <w:rFonts w:hint="eastAsia" w:ascii="宋体" w:hAnsi="宋体" w:eastAsia="宋体" w:cs="宋体"/>
          <w:color w:val="auto"/>
          <w:spacing w:val="-4"/>
          <w:sz w:val="22"/>
          <w:szCs w:val="22"/>
          <w:highlight w:val="none"/>
        </w:rPr>
        <w:t>的规定履行合同责任和义务，并对</w:t>
      </w:r>
      <w:r>
        <w:rPr>
          <w:rFonts w:hint="eastAsia" w:ascii="宋体" w:hAnsi="宋体" w:eastAsia="宋体" w:cs="宋体"/>
          <w:color w:val="auto"/>
          <w:spacing w:val="-5"/>
          <w:sz w:val="22"/>
          <w:szCs w:val="22"/>
          <w:highlight w:val="none"/>
        </w:rPr>
        <w:t>竞价活动中的一切</w:t>
      </w:r>
      <w:r>
        <w:rPr>
          <w:rFonts w:hint="eastAsia" w:ascii="宋体" w:hAnsi="宋体" w:eastAsia="宋体" w:cs="宋体"/>
          <w:color w:val="auto"/>
          <w:spacing w:val="-2"/>
          <w:sz w:val="22"/>
          <w:szCs w:val="22"/>
          <w:highlight w:val="none"/>
        </w:rPr>
        <w:t>行为承担法律责任。</w:t>
      </w:r>
    </w:p>
    <w:p w14:paraId="78177F83">
      <w:pPr>
        <w:pageBreakBefore w:val="0"/>
        <w:kinsoku/>
        <w:wordWrap/>
        <w:overflowPunct/>
        <w:topLinePunct w:val="0"/>
        <w:bidi w:val="0"/>
        <w:spacing w:before="179" w:line="360" w:lineRule="auto"/>
        <w:ind w:right="66"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五、我方同意提供按照贵方可能要求的与其竞价有关的一切数据和资料，理</w:t>
      </w:r>
      <w:r>
        <w:rPr>
          <w:rFonts w:hint="eastAsia" w:ascii="宋体" w:hAnsi="宋体" w:eastAsia="宋体" w:cs="宋体"/>
          <w:color w:val="auto"/>
          <w:spacing w:val="-2"/>
          <w:sz w:val="22"/>
          <w:szCs w:val="22"/>
          <w:highlight w:val="none"/>
        </w:rPr>
        <w:t>解贵方不一定接受最低的竞价。</w:t>
      </w:r>
    </w:p>
    <w:p w14:paraId="52510B7D">
      <w:pPr>
        <w:pageBreakBefore w:val="0"/>
        <w:kinsoku/>
        <w:wordWrap/>
        <w:overflowPunct/>
        <w:topLinePunct w:val="0"/>
        <w:bidi w:val="0"/>
        <w:spacing w:before="177" w:line="360" w:lineRule="auto"/>
        <w:ind w:right="66"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六、如果在竞价截止日后规定的竞价有效期内撤回竞价，我方的竞价保证金可被贵方没收。</w:t>
      </w:r>
    </w:p>
    <w:p w14:paraId="68F8B255">
      <w:pPr>
        <w:pageBreakBefore w:val="0"/>
        <w:kinsoku/>
        <w:wordWrap/>
        <w:overflowPunct/>
        <w:topLinePunct w:val="0"/>
        <w:bidi w:val="0"/>
        <w:spacing w:before="176" w:line="360" w:lineRule="auto"/>
        <w:ind w:right="66"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七、我方愿意向贵方提供任何与本项竞价有关的数据、情况和技术资料。若</w:t>
      </w:r>
      <w:r>
        <w:rPr>
          <w:rFonts w:hint="eastAsia" w:ascii="宋体" w:hAnsi="宋体" w:eastAsia="宋体" w:cs="宋体"/>
          <w:color w:val="auto"/>
          <w:spacing w:val="-3"/>
          <w:sz w:val="22"/>
          <w:szCs w:val="22"/>
          <w:highlight w:val="none"/>
        </w:rPr>
        <w:t>贵方需要，我方愿意提供我方做出的一切承诺的证明材料。</w:t>
      </w:r>
    </w:p>
    <w:p w14:paraId="0DCB0FD4">
      <w:pPr>
        <w:pageBreakBefore w:val="0"/>
        <w:kinsoku/>
        <w:wordWrap/>
        <w:overflowPunct/>
        <w:topLinePunct w:val="0"/>
        <w:bidi w:val="0"/>
        <w:spacing w:before="179" w:line="360" w:lineRule="auto"/>
        <w:ind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八、我方已经详细审核全部</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color w:val="auto"/>
          <w:spacing w:val="-14"/>
          <w:sz w:val="22"/>
          <w:szCs w:val="22"/>
          <w:highlight w:val="none"/>
        </w:rPr>
        <w:t xml:space="preserve"> </w:t>
      </w:r>
      <w:r>
        <w:rPr>
          <w:rFonts w:hint="eastAsia" w:ascii="宋体" w:hAnsi="宋体" w:eastAsia="宋体" w:cs="宋体"/>
          <w:color w:val="auto"/>
          <w:spacing w:val="-3"/>
          <w:sz w:val="22"/>
          <w:szCs w:val="22"/>
          <w:highlight w:val="none"/>
        </w:rPr>
        <w:t>，包括</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color w:val="auto"/>
          <w:spacing w:val="-3"/>
          <w:sz w:val="22"/>
          <w:szCs w:val="22"/>
          <w:highlight w:val="none"/>
        </w:rPr>
        <w:t>修改书（如有的话）、</w:t>
      </w:r>
      <w:r>
        <w:rPr>
          <w:rFonts w:hint="eastAsia" w:ascii="宋体" w:hAnsi="宋体" w:eastAsia="宋体" w:cs="宋体"/>
          <w:color w:val="auto"/>
          <w:spacing w:val="-4"/>
          <w:sz w:val="22"/>
          <w:szCs w:val="22"/>
          <w:highlight w:val="none"/>
        </w:rPr>
        <w:t>参考资料及有关附件</w:t>
      </w:r>
      <w:r>
        <w:rPr>
          <w:rFonts w:hint="eastAsia" w:ascii="宋体" w:hAnsi="宋体" w:eastAsia="宋体" w:cs="宋体"/>
          <w:color w:val="auto"/>
          <w:spacing w:val="-28"/>
          <w:sz w:val="22"/>
          <w:szCs w:val="22"/>
          <w:highlight w:val="none"/>
        </w:rPr>
        <w:t xml:space="preserve"> </w:t>
      </w:r>
      <w:r>
        <w:rPr>
          <w:rFonts w:hint="eastAsia" w:ascii="宋体" w:hAnsi="宋体" w:eastAsia="宋体" w:cs="宋体"/>
          <w:color w:val="auto"/>
          <w:spacing w:val="-4"/>
          <w:sz w:val="22"/>
          <w:szCs w:val="22"/>
          <w:highlight w:val="none"/>
        </w:rPr>
        <w:t>，确认无误。</w:t>
      </w:r>
    </w:p>
    <w:p w14:paraId="4558FE6C">
      <w:pPr>
        <w:pageBreakBefore w:val="0"/>
        <w:kinsoku/>
        <w:wordWrap/>
        <w:overflowPunct/>
        <w:topLinePunct w:val="0"/>
        <w:bidi w:val="0"/>
        <w:spacing w:before="179" w:line="360" w:lineRule="auto"/>
        <w:ind w:firstLine="428" w:firstLineChars="200"/>
        <w:jc w:val="both"/>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九、我方承诺接受</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color w:val="auto"/>
          <w:spacing w:val="-3"/>
          <w:sz w:val="22"/>
          <w:szCs w:val="22"/>
          <w:highlight w:val="none"/>
        </w:rPr>
        <w:t>中《合同主要条款》</w:t>
      </w:r>
      <w:r>
        <w:rPr>
          <w:rFonts w:hint="eastAsia" w:ascii="宋体" w:hAnsi="宋体" w:eastAsia="宋体" w:cs="宋体"/>
          <w:color w:val="auto"/>
          <w:spacing w:val="-24"/>
          <w:sz w:val="22"/>
          <w:szCs w:val="22"/>
          <w:highlight w:val="none"/>
        </w:rPr>
        <w:t xml:space="preserve"> </w:t>
      </w:r>
      <w:r>
        <w:rPr>
          <w:rFonts w:hint="eastAsia" w:ascii="宋体" w:hAnsi="宋体" w:eastAsia="宋体" w:cs="宋体"/>
          <w:color w:val="auto"/>
          <w:spacing w:val="-3"/>
          <w:sz w:val="22"/>
          <w:szCs w:val="22"/>
          <w:highlight w:val="none"/>
        </w:rPr>
        <w:t>的全部款项且无任何异议。</w:t>
      </w:r>
    </w:p>
    <w:p w14:paraId="20CB9700">
      <w:pPr>
        <w:pageBreakBefore w:val="0"/>
        <w:kinsoku/>
        <w:wordWrap/>
        <w:overflowPunct/>
        <w:topLinePunct w:val="0"/>
        <w:bidi w:val="0"/>
        <w:spacing w:before="177" w:line="360" w:lineRule="auto"/>
        <w:ind w:left="0" w:leftChars="0" w:right="66"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十、除非另外达成协议并生效，贵方的</w:t>
      </w:r>
      <w:r>
        <w:rPr>
          <w:rFonts w:hint="eastAsia" w:ascii="宋体" w:hAnsi="宋体" w:eastAsia="宋体" w:cs="宋体"/>
          <w:color w:val="auto"/>
          <w:spacing w:val="-4"/>
          <w:sz w:val="22"/>
          <w:szCs w:val="22"/>
          <w:highlight w:val="none"/>
          <w:lang w:eastAsia="zh-CN"/>
        </w:rPr>
        <w:t>竞价文件</w:t>
      </w:r>
      <w:r>
        <w:rPr>
          <w:rFonts w:hint="eastAsia" w:ascii="宋体" w:hAnsi="宋体" w:eastAsia="宋体" w:cs="宋体"/>
          <w:color w:val="auto"/>
          <w:spacing w:val="-4"/>
          <w:sz w:val="22"/>
          <w:szCs w:val="22"/>
          <w:highlight w:val="none"/>
        </w:rPr>
        <w:t>、成交通知书和本</w:t>
      </w:r>
      <w:r>
        <w:rPr>
          <w:rFonts w:hint="eastAsia" w:ascii="宋体" w:hAnsi="宋体" w:eastAsia="宋体" w:cs="宋体"/>
          <w:color w:val="auto"/>
          <w:spacing w:val="-4"/>
          <w:sz w:val="22"/>
          <w:szCs w:val="22"/>
          <w:highlight w:val="none"/>
          <w:lang w:eastAsia="zh-CN"/>
        </w:rPr>
        <w:t>竞价文件</w:t>
      </w:r>
      <w:r>
        <w:rPr>
          <w:rFonts w:hint="eastAsia" w:ascii="宋体" w:hAnsi="宋体" w:eastAsia="宋体" w:cs="宋体"/>
          <w:color w:val="auto"/>
          <w:spacing w:val="-1"/>
          <w:sz w:val="22"/>
          <w:szCs w:val="22"/>
          <w:highlight w:val="none"/>
        </w:rPr>
        <w:t>将成为约束双方的合同文件的组成部分。</w:t>
      </w:r>
    </w:p>
    <w:p w14:paraId="4FACD142">
      <w:pPr>
        <w:pageBreakBefore w:val="0"/>
        <w:kinsoku/>
        <w:wordWrap/>
        <w:overflowPunct/>
        <w:topLinePunct w:val="0"/>
        <w:bidi w:val="0"/>
        <w:spacing w:before="177" w:line="360" w:lineRule="auto"/>
        <w:ind w:left="0" w:leftChars="0"/>
        <w:rPr>
          <w:rFonts w:hint="eastAsia" w:ascii="宋体" w:hAnsi="宋体" w:eastAsia="宋体" w:cs="宋体"/>
          <w:color w:val="auto"/>
          <w:spacing w:val="7"/>
          <w:sz w:val="22"/>
          <w:szCs w:val="22"/>
          <w:highlight w:val="none"/>
        </w:rPr>
      </w:pPr>
    </w:p>
    <w:p w14:paraId="161EAAE5">
      <w:pPr>
        <w:pStyle w:val="5"/>
        <w:pageBreakBefore w:val="0"/>
        <w:kinsoku/>
        <w:wordWrap/>
        <w:overflowPunct/>
        <w:topLinePunct w:val="0"/>
        <w:bidi w:val="0"/>
        <w:spacing w:before="53" w:line="360" w:lineRule="auto"/>
        <w:ind w:right="9"/>
        <w:jc w:val="righ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2D949780">
      <w:pPr>
        <w:pStyle w:val="5"/>
        <w:pageBreakBefore w:val="0"/>
        <w:kinsoku/>
        <w:wordWrap/>
        <w:overflowPunct/>
        <w:topLinePunct w:val="0"/>
        <w:bidi w:val="0"/>
        <w:spacing w:before="53" w:line="360" w:lineRule="auto"/>
        <w:ind w:right="9"/>
        <w:jc w:val="righ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77D5E6C8">
      <w:pPr>
        <w:pStyle w:val="5"/>
        <w:pageBreakBefore w:val="0"/>
        <w:kinsoku/>
        <w:wordWrap/>
        <w:overflowPunct/>
        <w:topLinePunct w:val="0"/>
        <w:bidi w:val="0"/>
        <w:spacing w:before="53" w:line="360" w:lineRule="auto"/>
        <w:ind w:right="9"/>
        <w:jc w:val="righ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0BB6E8DE">
      <w:pPr>
        <w:pageBreakBefore w:val="0"/>
        <w:kinsoku/>
        <w:wordWrap/>
        <w:overflowPunct/>
        <w:topLinePunct w:val="0"/>
        <w:bidi w:val="0"/>
        <w:spacing w:line="239" w:lineRule="auto"/>
        <w:rPr>
          <w:rFonts w:hint="eastAsia" w:ascii="宋体" w:hAnsi="宋体" w:eastAsia="宋体" w:cs="宋体"/>
          <w:color w:val="auto"/>
          <w:sz w:val="22"/>
          <w:szCs w:val="22"/>
          <w:highlight w:val="none"/>
        </w:rPr>
        <w:sectPr>
          <w:footerReference r:id="rId10" w:type="default"/>
          <w:pgSz w:w="11905" w:h="16838"/>
          <w:pgMar w:top="1440" w:right="1020" w:bottom="1440" w:left="1803"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54292C28">
      <w:pPr>
        <w:pStyle w:val="5"/>
        <w:pageBreakBefore w:val="0"/>
        <w:kinsoku/>
        <w:wordWrap/>
        <w:overflowPunct/>
        <w:topLinePunct w:val="0"/>
        <w:bidi w:val="0"/>
        <w:spacing w:before="78" w:line="239" w:lineRule="auto"/>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2"/>
          <w:sz w:val="21"/>
          <w:szCs w:val="21"/>
          <w:highlight w:val="none"/>
        </w:rPr>
        <w:t>2、报价一览表</w:t>
      </w:r>
    </w:p>
    <w:p w14:paraId="6EFCA23A">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rPr>
      </w:pPr>
    </w:p>
    <w:p w14:paraId="4703ECF9">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lang w:eastAsia="zh-CN"/>
        </w:rPr>
      </w:pPr>
      <w:r>
        <w:rPr>
          <w:rFonts w:hint="eastAsia" w:ascii="宋体" w:hAnsi="宋体" w:eastAsia="宋体" w:cs="宋体"/>
          <w:b/>
          <w:bCs/>
          <w:color w:val="auto"/>
          <w:spacing w:val="-20"/>
          <w:sz w:val="32"/>
          <w:szCs w:val="32"/>
          <w:highlight w:val="none"/>
          <w:lang w:eastAsia="zh-CN"/>
        </w:rPr>
        <w:t>报价一览表</w:t>
      </w:r>
    </w:p>
    <w:p w14:paraId="52371D42">
      <w:pPr>
        <w:pageBreakBefore w:val="0"/>
        <w:kinsoku/>
        <w:wordWrap/>
        <w:overflowPunct/>
        <w:topLinePunct w:val="0"/>
        <w:bidi w:val="0"/>
        <w:spacing w:line="402" w:lineRule="auto"/>
        <w:rPr>
          <w:rFonts w:hint="eastAsia" w:ascii="宋体" w:hAnsi="宋体" w:eastAsia="宋体" w:cs="宋体"/>
          <w:color w:val="auto"/>
          <w:sz w:val="21"/>
          <w:szCs w:val="21"/>
          <w:highlight w:val="none"/>
        </w:rPr>
      </w:pPr>
    </w:p>
    <w:p w14:paraId="167CDFB1">
      <w:pPr>
        <w:pStyle w:val="5"/>
        <w:pageBreakBefore w:val="0"/>
        <w:kinsoku/>
        <w:wordWrap/>
        <w:overflowPunct/>
        <w:topLinePunct w:val="0"/>
        <w:bidi w:val="0"/>
        <w:spacing w:before="78" w:line="360" w:lineRule="auto"/>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项目名称：</w:t>
      </w:r>
      <w:r>
        <w:rPr>
          <w:rFonts w:hint="eastAsia" w:ascii="宋体" w:hAnsi="宋体" w:eastAsia="宋体" w:cs="宋体"/>
          <w:color w:val="auto"/>
          <w:spacing w:val="2"/>
          <w:sz w:val="22"/>
          <w:szCs w:val="22"/>
          <w:highlight w:val="none"/>
          <w:u w:val="single" w:color="auto"/>
          <w:lang w:eastAsia="zh-CN"/>
        </w:rPr>
        <w:t>中国人民警察大学（广州）10号楼一楼计算机专修室升级改造项目-工程部分（第二次）</w:t>
      </w:r>
      <w:r>
        <w:rPr>
          <w:rFonts w:hint="eastAsia" w:ascii="宋体" w:hAnsi="宋体" w:eastAsia="宋体" w:cs="宋体"/>
          <w:color w:val="auto"/>
          <w:spacing w:val="-3"/>
          <w:sz w:val="22"/>
          <w:szCs w:val="22"/>
          <w:highlight w:val="none"/>
        </w:rPr>
        <w:t xml:space="preserve">  </w:t>
      </w:r>
    </w:p>
    <w:p w14:paraId="2F05917D">
      <w:pPr>
        <w:pStyle w:val="5"/>
        <w:pageBreakBefore w:val="0"/>
        <w:kinsoku/>
        <w:wordWrap/>
        <w:overflowPunct/>
        <w:topLinePunct w:val="0"/>
        <w:bidi w:val="0"/>
        <w:spacing w:before="78" w:line="360" w:lineRule="auto"/>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项目编号：</w:t>
      </w:r>
      <w:r>
        <w:rPr>
          <w:rFonts w:hint="eastAsia" w:ascii="宋体" w:hAnsi="宋体" w:eastAsia="宋体" w:cs="宋体"/>
          <w:color w:val="auto"/>
          <w:sz w:val="22"/>
          <w:szCs w:val="22"/>
          <w:highlight w:val="none"/>
          <w:u w:val="single" w:color="auto"/>
          <w:lang w:eastAsia="zh-CN"/>
        </w:rPr>
        <w:t>GZGCCG-2026054</w:t>
      </w:r>
      <w:r>
        <w:rPr>
          <w:rFonts w:hint="eastAsia" w:ascii="宋体" w:hAnsi="宋体" w:eastAsia="宋体" w:cs="宋体"/>
          <w:color w:val="auto"/>
          <w:spacing w:val="-3"/>
          <w:sz w:val="22"/>
          <w:szCs w:val="22"/>
          <w:highlight w:val="none"/>
        </w:rPr>
        <w:t xml:space="preserve"> </w:t>
      </w:r>
    </w:p>
    <w:p w14:paraId="3B088868">
      <w:pPr>
        <w:pStyle w:val="5"/>
        <w:pageBreakBefore w:val="0"/>
        <w:kinsoku/>
        <w:wordWrap/>
        <w:overflowPunct/>
        <w:topLinePunct w:val="0"/>
        <w:bidi w:val="0"/>
        <w:spacing w:before="78" w:line="360" w:lineRule="auto"/>
        <w:rPr>
          <w:rFonts w:hint="eastAsia" w:ascii="宋体" w:hAnsi="宋体" w:eastAsia="宋体" w:cs="宋体"/>
          <w:color w:val="auto"/>
          <w:sz w:val="22"/>
          <w:szCs w:val="22"/>
          <w:highlight w:val="none"/>
          <w:lang w:eastAsia="zh-CN"/>
        </w:rPr>
      </w:pPr>
      <w:r>
        <w:rPr>
          <w:rFonts w:hint="eastAsia" w:ascii="宋体" w:hAnsi="宋体" w:eastAsia="宋体" w:cs="宋体"/>
          <w:color w:val="auto"/>
          <w:spacing w:val="-3"/>
          <w:sz w:val="22"/>
          <w:szCs w:val="22"/>
          <w:highlight w:val="none"/>
        </w:rPr>
        <w:t>报价单位：</w:t>
      </w:r>
      <w:r>
        <w:rPr>
          <w:rFonts w:hint="eastAsia" w:ascii="宋体" w:hAnsi="宋体" w:eastAsia="宋体" w:cs="宋体"/>
          <w:color w:val="auto"/>
          <w:spacing w:val="-3"/>
          <w:sz w:val="22"/>
          <w:szCs w:val="22"/>
          <w:highlight w:val="none"/>
          <w:u w:val="single" w:color="auto"/>
        </w:rPr>
        <w:t>人民币元</w:t>
      </w:r>
      <w:r>
        <w:rPr>
          <w:rFonts w:hint="eastAsia" w:ascii="宋体" w:hAnsi="宋体" w:eastAsia="宋体" w:cs="宋体"/>
          <w:color w:val="auto"/>
          <w:spacing w:val="-3"/>
          <w:sz w:val="22"/>
          <w:szCs w:val="22"/>
          <w:highlight w:val="none"/>
          <w:lang w:val="en-US" w:eastAsia="zh-CN"/>
        </w:rPr>
        <w:t xml:space="preserve">     </w:t>
      </w:r>
      <w:r>
        <w:rPr>
          <w:rFonts w:hint="eastAsia" w:ascii="宋体" w:hAnsi="宋体" w:eastAsia="宋体" w:cs="宋体"/>
          <w:color w:val="auto"/>
          <w:spacing w:val="-3"/>
          <w:sz w:val="22"/>
          <w:szCs w:val="22"/>
          <w:highlight w:val="none"/>
          <w:u w:val="none" w:color="auto"/>
          <w:lang w:val="en-US" w:eastAsia="zh-CN"/>
        </w:rPr>
        <w:t xml:space="preserve">                                            </w:t>
      </w:r>
    </w:p>
    <w:p w14:paraId="4D596D11">
      <w:pPr>
        <w:pageBreakBefore w:val="0"/>
        <w:kinsoku/>
        <w:wordWrap/>
        <w:overflowPunct/>
        <w:topLinePunct w:val="0"/>
        <w:bidi w:val="0"/>
        <w:spacing w:line="172" w:lineRule="exact"/>
        <w:rPr>
          <w:rFonts w:hint="eastAsia" w:ascii="宋体" w:hAnsi="宋体" w:eastAsia="宋体" w:cs="宋体"/>
          <w:color w:val="auto"/>
          <w:sz w:val="22"/>
          <w:szCs w:val="22"/>
          <w:highlight w:val="none"/>
        </w:rPr>
      </w:pPr>
    </w:p>
    <w:tbl>
      <w:tblPr>
        <w:tblStyle w:val="17"/>
        <w:tblW w:w="50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64"/>
        <w:gridCol w:w="2322"/>
        <w:gridCol w:w="2178"/>
        <w:gridCol w:w="2236"/>
        <w:gridCol w:w="888"/>
      </w:tblGrid>
      <w:tr w14:paraId="0613C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7" w:hRule="atLeast"/>
          <w:jc w:val="center"/>
        </w:trPr>
        <w:tc>
          <w:tcPr>
            <w:tcW w:w="1183" w:type="pct"/>
            <w:vMerge w:val="restart"/>
            <w:tcBorders>
              <w:top w:val="single" w:color="auto" w:sz="4" w:space="0"/>
              <w:left w:val="single" w:color="auto" w:sz="4" w:space="0"/>
              <w:bottom w:val="single" w:color="auto" w:sz="4" w:space="0"/>
              <w:right w:val="single" w:color="auto" w:sz="4" w:space="0"/>
            </w:tcBorders>
            <w:noWrap w:val="0"/>
            <w:vAlign w:val="center"/>
          </w:tcPr>
          <w:p w14:paraId="159D9581">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Theme="minorEastAsia" w:hAnsiTheme="minorEastAsia" w:eastAsiaTheme="minorEastAsia" w:cstheme="minorEastAsia"/>
                <w:b/>
                <w:bCs/>
                <w:color w:val="auto"/>
                <w:sz w:val="21"/>
                <w:szCs w:val="21"/>
                <w:highlight w:val="none"/>
              </w:rPr>
              <w:t>报价项目</w:t>
            </w:r>
          </w:p>
        </w:tc>
        <w:tc>
          <w:tcPr>
            <w:tcW w:w="2252" w:type="pct"/>
            <w:gridSpan w:val="2"/>
            <w:tcBorders>
              <w:top w:val="single" w:color="auto" w:sz="4" w:space="0"/>
              <w:left w:val="single" w:color="auto" w:sz="4" w:space="0"/>
              <w:bottom w:val="single" w:color="auto" w:sz="4" w:space="0"/>
              <w:right w:val="single" w:color="auto" w:sz="4" w:space="0"/>
            </w:tcBorders>
            <w:noWrap w:val="0"/>
            <w:vAlign w:val="center"/>
          </w:tcPr>
          <w:p w14:paraId="479CF6F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报价</w:t>
            </w:r>
          </w:p>
        </w:tc>
        <w:tc>
          <w:tcPr>
            <w:tcW w:w="1119" w:type="pct"/>
            <w:vMerge w:val="restart"/>
            <w:tcBorders>
              <w:top w:val="single" w:color="auto" w:sz="4" w:space="0"/>
              <w:left w:val="single" w:color="auto" w:sz="4" w:space="0"/>
              <w:right w:val="single" w:color="auto" w:sz="4" w:space="0"/>
            </w:tcBorders>
            <w:noWrap w:val="0"/>
            <w:vAlign w:val="center"/>
          </w:tcPr>
          <w:p w14:paraId="0898ADA1">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项目履约时间</w:t>
            </w:r>
          </w:p>
        </w:tc>
        <w:tc>
          <w:tcPr>
            <w:tcW w:w="444" w:type="pct"/>
            <w:vMerge w:val="restart"/>
            <w:tcBorders>
              <w:top w:val="single" w:color="auto" w:sz="4" w:space="0"/>
              <w:left w:val="single" w:color="auto" w:sz="4" w:space="0"/>
              <w:right w:val="single" w:color="auto" w:sz="4" w:space="0"/>
            </w:tcBorders>
            <w:noWrap w:val="0"/>
            <w:vAlign w:val="center"/>
          </w:tcPr>
          <w:p w14:paraId="490E903B">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备注</w:t>
            </w:r>
          </w:p>
        </w:tc>
      </w:tr>
      <w:tr w14:paraId="5417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jc w:val="center"/>
        </w:trPr>
        <w:tc>
          <w:tcPr>
            <w:tcW w:w="1183" w:type="pct"/>
            <w:vMerge w:val="continue"/>
            <w:tcBorders>
              <w:top w:val="single" w:color="auto" w:sz="4" w:space="0"/>
              <w:left w:val="single" w:color="auto" w:sz="4" w:space="0"/>
              <w:bottom w:val="single" w:color="auto" w:sz="4" w:space="0"/>
              <w:right w:val="single" w:color="auto" w:sz="4" w:space="0"/>
            </w:tcBorders>
            <w:noWrap w:val="0"/>
            <w:vAlign w:val="center"/>
          </w:tcPr>
          <w:p w14:paraId="1D79216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b/>
                <w:color w:val="auto"/>
                <w:kern w:val="0"/>
                <w:sz w:val="22"/>
                <w:szCs w:val="22"/>
                <w:highlight w:val="none"/>
              </w:rPr>
            </w:pPr>
          </w:p>
        </w:tc>
        <w:tc>
          <w:tcPr>
            <w:tcW w:w="1162" w:type="pct"/>
            <w:tcBorders>
              <w:top w:val="single" w:color="auto" w:sz="4" w:space="0"/>
              <w:left w:val="single" w:color="auto" w:sz="4" w:space="0"/>
              <w:bottom w:val="single" w:color="auto" w:sz="4" w:space="0"/>
              <w:right w:val="single" w:color="auto" w:sz="4" w:space="0"/>
            </w:tcBorders>
            <w:noWrap w:val="0"/>
            <w:vAlign w:val="center"/>
          </w:tcPr>
          <w:p w14:paraId="729EB2DE">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大写</w:t>
            </w:r>
          </w:p>
        </w:tc>
        <w:tc>
          <w:tcPr>
            <w:tcW w:w="1090" w:type="pct"/>
            <w:tcBorders>
              <w:top w:val="single" w:color="auto" w:sz="4" w:space="0"/>
              <w:left w:val="single" w:color="auto" w:sz="4" w:space="0"/>
              <w:bottom w:val="single" w:color="auto" w:sz="4" w:space="0"/>
              <w:right w:val="single" w:color="auto" w:sz="4" w:space="0"/>
            </w:tcBorders>
            <w:noWrap w:val="0"/>
            <w:vAlign w:val="center"/>
          </w:tcPr>
          <w:p w14:paraId="73FFFAE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小写</w:t>
            </w:r>
          </w:p>
        </w:tc>
        <w:tc>
          <w:tcPr>
            <w:tcW w:w="1119" w:type="pct"/>
            <w:vMerge w:val="continue"/>
            <w:tcBorders>
              <w:left w:val="single" w:color="auto" w:sz="4" w:space="0"/>
              <w:bottom w:val="single" w:color="auto" w:sz="4" w:space="0"/>
              <w:right w:val="single" w:color="auto" w:sz="4" w:space="0"/>
            </w:tcBorders>
            <w:noWrap w:val="0"/>
            <w:vAlign w:val="center"/>
          </w:tcPr>
          <w:p w14:paraId="67228A54">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p>
        </w:tc>
        <w:tc>
          <w:tcPr>
            <w:tcW w:w="444" w:type="pct"/>
            <w:vMerge w:val="continue"/>
            <w:tcBorders>
              <w:left w:val="single" w:color="auto" w:sz="4" w:space="0"/>
              <w:bottom w:val="single" w:color="auto" w:sz="4" w:space="0"/>
              <w:right w:val="single" w:color="auto" w:sz="4" w:space="0"/>
            </w:tcBorders>
            <w:noWrap w:val="0"/>
            <w:vAlign w:val="center"/>
          </w:tcPr>
          <w:p w14:paraId="50A520F8">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p>
        </w:tc>
      </w:tr>
      <w:tr w14:paraId="073BF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0" w:hRule="atLeast"/>
          <w:jc w:val="center"/>
        </w:trPr>
        <w:tc>
          <w:tcPr>
            <w:tcW w:w="1183" w:type="pct"/>
            <w:tcBorders>
              <w:top w:val="single" w:color="auto" w:sz="4" w:space="0"/>
              <w:left w:val="single" w:color="auto" w:sz="4" w:space="0"/>
              <w:right w:val="single" w:color="auto" w:sz="4" w:space="0"/>
            </w:tcBorders>
            <w:noWrap w:val="0"/>
            <w:vAlign w:val="center"/>
          </w:tcPr>
          <w:p w14:paraId="195E1F3D">
            <w:pPr>
              <w:pageBreakBefore w:val="0"/>
              <w:tabs>
                <w:tab w:val="left" w:pos="312"/>
              </w:tabs>
              <w:kinsoku/>
              <w:wordWrap/>
              <w:overflowPunct/>
              <w:topLinePunct w:val="0"/>
              <w:bidi w:val="0"/>
              <w:jc w:val="center"/>
              <w:rPr>
                <w:rFonts w:hint="eastAsia" w:ascii="宋体" w:hAnsi="宋体" w:eastAsia="宋体" w:cs="宋体"/>
                <w:color w:val="auto"/>
                <w:kern w:val="0"/>
                <w:sz w:val="22"/>
                <w:szCs w:val="22"/>
                <w:highlight w:val="none"/>
              </w:rPr>
            </w:pPr>
          </w:p>
        </w:tc>
        <w:tc>
          <w:tcPr>
            <w:tcW w:w="1162" w:type="pct"/>
            <w:tcBorders>
              <w:top w:val="single" w:color="auto" w:sz="4" w:space="0"/>
              <w:left w:val="single" w:color="auto" w:sz="4" w:space="0"/>
              <w:right w:val="single" w:color="auto" w:sz="4" w:space="0"/>
            </w:tcBorders>
            <w:noWrap w:val="0"/>
            <w:vAlign w:val="center"/>
          </w:tcPr>
          <w:p w14:paraId="0C306FD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c>
          <w:tcPr>
            <w:tcW w:w="1090" w:type="pct"/>
            <w:tcBorders>
              <w:top w:val="single" w:color="auto" w:sz="4" w:space="0"/>
              <w:left w:val="single" w:color="auto" w:sz="4" w:space="0"/>
              <w:bottom w:val="single" w:color="auto" w:sz="4" w:space="0"/>
              <w:right w:val="single" w:color="auto" w:sz="4" w:space="0"/>
            </w:tcBorders>
            <w:noWrap w:val="0"/>
            <w:vAlign w:val="center"/>
          </w:tcPr>
          <w:p w14:paraId="22B8148A">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c>
          <w:tcPr>
            <w:tcW w:w="1119" w:type="pct"/>
            <w:tcBorders>
              <w:top w:val="single" w:color="auto" w:sz="4" w:space="0"/>
              <w:left w:val="single" w:color="auto" w:sz="4" w:space="0"/>
              <w:right w:val="single" w:color="auto" w:sz="4" w:space="0"/>
            </w:tcBorders>
            <w:noWrap w:val="0"/>
            <w:vAlign w:val="center"/>
          </w:tcPr>
          <w:p w14:paraId="5D2FE92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c>
          <w:tcPr>
            <w:tcW w:w="444" w:type="pct"/>
            <w:tcBorders>
              <w:top w:val="single" w:color="auto" w:sz="4" w:space="0"/>
              <w:left w:val="single" w:color="auto" w:sz="4" w:space="0"/>
              <w:right w:val="single" w:color="auto" w:sz="4" w:space="0"/>
            </w:tcBorders>
            <w:noWrap w:val="0"/>
            <w:vAlign w:val="center"/>
          </w:tcPr>
          <w:p w14:paraId="379180A6">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r>
    </w:tbl>
    <w:p w14:paraId="2EDAD530">
      <w:pPr>
        <w:pStyle w:val="5"/>
        <w:pageBreakBefore w:val="0"/>
        <w:kinsoku/>
        <w:wordWrap/>
        <w:overflowPunct/>
        <w:topLinePunct w:val="0"/>
        <w:bidi w:val="0"/>
        <w:spacing w:before="78" w:line="383" w:lineRule="auto"/>
        <w:ind w:right="275"/>
        <w:rPr>
          <w:rFonts w:hint="eastAsia" w:ascii="宋体" w:hAnsi="宋体" w:eastAsia="宋体" w:cs="宋体"/>
          <w:color w:val="auto"/>
          <w:spacing w:val="-2"/>
          <w:sz w:val="22"/>
          <w:szCs w:val="22"/>
          <w:highlight w:val="none"/>
        </w:rPr>
      </w:pPr>
      <w:r>
        <w:rPr>
          <w:rFonts w:hint="eastAsia" w:ascii="宋体" w:hAnsi="宋体" w:eastAsia="宋体" w:cs="宋体"/>
          <w:color w:val="auto"/>
          <w:spacing w:val="-3"/>
          <w:sz w:val="22"/>
          <w:szCs w:val="22"/>
          <w:highlight w:val="none"/>
        </w:rPr>
        <w:t>注：1.此表中，此报价包括</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color w:val="auto"/>
          <w:spacing w:val="-3"/>
          <w:sz w:val="22"/>
          <w:szCs w:val="22"/>
          <w:highlight w:val="none"/>
        </w:rPr>
        <w:t>中要求的全部费用，报价应和《分</w:t>
      </w:r>
      <w:r>
        <w:rPr>
          <w:rFonts w:hint="eastAsia" w:ascii="宋体" w:hAnsi="宋体" w:eastAsia="宋体" w:cs="宋体"/>
          <w:color w:val="auto"/>
          <w:spacing w:val="-4"/>
          <w:sz w:val="22"/>
          <w:szCs w:val="22"/>
          <w:highlight w:val="none"/>
        </w:rPr>
        <w:t>项明细报</w:t>
      </w:r>
      <w:r>
        <w:rPr>
          <w:rFonts w:hint="eastAsia" w:ascii="宋体" w:hAnsi="宋体" w:eastAsia="宋体" w:cs="宋体"/>
          <w:color w:val="auto"/>
          <w:spacing w:val="-2"/>
          <w:sz w:val="22"/>
          <w:szCs w:val="22"/>
          <w:highlight w:val="none"/>
        </w:rPr>
        <w:t>价表》中的总价相一致</w:t>
      </w:r>
    </w:p>
    <w:p w14:paraId="56C728F7">
      <w:pPr>
        <w:pStyle w:val="5"/>
        <w:pageBreakBefore w:val="0"/>
        <w:kinsoku/>
        <w:wordWrap/>
        <w:overflowPunct/>
        <w:topLinePunct w:val="0"/>
        <w:bidi w:val="0"/>
        <w:spacing w:before="78" w:line="383" w:lineRule="auto"/>
        <w:ind w:right="275"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2.所有价格均以人民币作为货币单位填写及计算。</w:t>
      </w:r>
    </w:p>
    <w:p w14:paraId="05710F9F">
      <w:pPr>
        <w:pageBreakBefore w:val="0"/>
        <w:kinsoku/>
        <w:wordWrap/>
        <w:overflowPunct/>
        <w:topLinePunct w:val="0"/>
        <w:bidi w:val="0"/>
        <w:spacing w:line="249" w:lineRule="auto"/>
        <w:rPr>
          <w:rFonts w:hint="eastAsia" w:ascii="宋体" w:hAnsi="宋体" w:eastAsia="宋体" w:cs="宋体"/>
          <w:color w:val="auto"/>
          <w:sz w:val="22"/>
          <w:szCs w:val="22"/>
          <w:highlight w:val="none"/>
        </w:rPr>
      </w:pPr>
    </w:p>
    <w:p w14:paraId="21158075">
      <w:pPr>
        <w:pageBreakBefore w:val="0"/>
        <w:kinsoku/>
        <w:wordWrap/>
        <w:overflowPunct/>
        <w:topLinePunct w:val="0"/>
        <w:bidi w:val="0"/>
        <w:spacing w:line="250" w:lineRule="auto"/>
        <w:rPr>
          <w:rFonts w:hint="eastAsia" w:ascii="宋体" w:hAnsi="宋体" w:eastAsia="宋体" w:cs="宋体"/>
          <w:color w:val="auto"/>
          <w:sz w:val="22"/>
          <w:szCs w:val="22"/>
          <w:highlight w:val="none"/>
        </w:rPr>
      </w:pPr>
    </w:p>
    <w:p w14:paraId="48EFEFA2">
      <w:pPr>
        <w:pageBreakBefore w:val="0"/>
        <w:kinsoku/>
        <w:wordWrap/>
        <w:overflowPunct/>
        <w:topLinePunct w:val="0"/>
        <w:bidi w:val="0"/>
        <w:spacing w:line="360" w:lineRule="auto"/>
        <w:ind w:left="0" w:leftChars="0"/>
        <w:rPr>
          <w:rFonts w:hint="eastAsia" w:ascii="宋体" w:hAnsi="宋体" w:eastAsia="宋体" w:cs="宋体"/>
          <w:color w:val="auto"/>
          <w:sz w:val="22"/>
          <w:szCs w:val="22"/>
          <w:highlight w:val="none"/>
        </w:rPr>
      </w:pPr>
    </w:p>
    <w:p w14:paraId="4753DB9A">
      <w:pPr>
        <w:pStyle w:val="5"/>
        <w:pageBreakBefore w:val="0"/>
        <w:kinsoku/>
        <w:wordWrap/>
        <w:overflowPunct/>
        <w:topLinePunct w:val="0"/>
        <w:bidi w:val="0"/>
        <w:spacing w:before="53" w:line="48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5CA2B255">
      <w:pPr>
        <w:pStyle w:val="5"/>
        <w:pageBreakBefore w:val="0"/>
        <w:kinsoku/>
        <w:wordWrap/>
        <w:overflowPunct/>
        <w:topLinePunct w:val="0"/>
        <w:bidi w:val="0"/>
        <w:spacing w:before="53" w:line="48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66A9B864">
      <w:pPr>
        <w:pageBreakBefore w:val="0"/>
        <w:kinsoku/>
        <w:wordWrap/>
        <w:overflowPunct/>
        <w:topLinePunct w:val="0"/>
        <w:bidi w:val="0"/>
        <w:spacing w:line="239" w:lineRule="auto"/>
        <w:rPr>
          <w:rFonts w:hint="eastAsia" w:ascii="宋体" w:hAnsi="宋体" w:eastAsia="宋体" w:cs="宋体"/>
          <w:color w:val="auto"/>
          <w:sz w:val="21"/>
          <w:szCs w:val="21"/>
          <w:highlight w:val="none"/>
        </w:rPr>
        <w:sectPr>
          <w:footerReference r:id="rId11"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5FBD575D">
      <w:pPr>
        <w:pStyle w:val="5"/>
        <w:pageBreakBefore w:val="0"/>
        <w:numPr>
          <w:ilvl w:val="0"/>
          <w:numId w:val="0"/>
        </w:numPr>
        <w:kinsoku/>
        <w:wordWrap/>
        <w:overflowPunct/>
        <w:topLinePunct w:val="0"/>
        <w:bidi w:val="0"/>
        <w:spacing w:before="53" w:line="239" w:lineRule="auto"/>
        <w:ind w:left="7"/>
        <w:outlineLvl w:val="1"/>
        <w:rPr>
          <w:rFonts w:hint="default" w:ascii="宋体" w:hAnsi="宋体" w:eastAsia="宋体" w:cs="宋体"/>
          <w:color w:val="auto"/>
          <w:spacing w:val="-1"/>
          <w:sz w:val="21"/>
          <w:szCs w:val="21"/>
          <w:highlight w:val="none"/>
          <w:lang w:val="en-US" w:eastAsia="zh-CN"/>
        </w:rPr>
      </w:pPr>
      <w:r>
        <w:rPr>
          <w:rFonts w:hint="eastAsia" w:ascii="宋体" w:hAnsi="宋体" w:eastAsia="宋体" w:cs="宋体"/>
          <w:b/>
          <w:bCs/>
          <w:snapToGrid w:val="0"/>
          <w:color w:val="auto"/>
          <w:spacing w:val="-1"/>
          <w:kern w:val="0"/>
          <w:sz w:val="21"/>
          <w:szCs w:val="21"/>
          <w:highlight w:val="none"/>
          <w:lang w:val="en-US" w:eastAsia="en-US" w:bidi="ar-SA"/>
        </w:rPr>
        <w:t>3、</w:t>
      </w:r>
      <w:r>
        <w:rPr>
          <w:rFonts w:hint="eastAsia" w:ascii="宋体" w:hAnsi="宋体" w:eastAsia="宋体" w:cs="宋体"/>
          <w:b/>
          <w:bCs/>
          <w:color w:val="auto"/>
          <w:spacing w:val="-1"/>
          <w:sz w:val="21"/>
          <w:szCs w:val="21"/>
          <w:highlight w:val="none"/>
        </w:rPr>
        <w:t>分项</w:t>
      </w:r>
      <w:r>
        <w:rPr>
          <w:rFonts w:hint="eastAsia" w:ascii="宋体" w:hAnsi="宋体" w:eastAsia="宋体" w:cs="宋体"/>
          <w:b/>
          <w:bCs/>
          <w:color w:val="auto"/>
          <w:spacing w:val="-1"/>
          <w:sz w:val="21"/>
          <w:szCs w:val="21"/>
          <w:highlight w:val="none"/>
          <w:lang w:val="en-US" w:eastAsia="zh-CN"/>
        </w:rPr>
        <w:t>报价表</w:t>
      </w:r>
    </w:p>
    <w:p w14:paraId="03B72CE5">
      <w:pPr>
        <w:pStyle w:val="5"/>
        <w:pageBreakBefore w:val="0"/>
        <w:numPr>
          <w:ilvl w:val="0"/>
          <w:numId w:val="0"/>
        </w:numPr>
        <w:kinsoku/>
        <w:wordWrap/>
        <w:overflowPunct/>
        <w:topLinePunct w:val="0"/>
        <w:bidi w:val="0"/>
        <w:spacing w:before="53" w:line="239" w:lineRule="auto"/>
        <w:ind w:left="7"/>
        <w:outlineLvl w:val="9"/>
        <w:rPr>
          <w:rFonts w:hint="eastAsia" w:ascii="宋体" w:hAnsi="宋体" w:eastAsia="宋体" w:cs="宋体"/>
          <w:color w:val="auto"/>
          <w:spacing w:val="-1"/>
          <w:sz w:val="21"/>
          <w:szCs w:val="21"/>
          <w:highlight w:val="none"/>
        </w:rPr>
      </w:pPr>
    </w:p>
    <w:p w14:paraId="1D0B4BF4">
      <w:pPr>
        <w:pageBreakBefore w:val="0"/>
        <w:kinsoku/>
        <w:wordWrap/>
        <w:overflowPunct/>
        <w:topLinePunct w:val="0"/>
        <w:bidi w:val="0"/>
        <w:snapToGrid w:val="0"/>
        <w:spacing w:line="360" w:lineRule="auto"/>
        <w:jc w:val="center"/>
        <w:rPr>
          <w:rFonts w:hint="eastAsia" w:ascii="宋体" w:hAnsi="宋体"/>
          <w:sz w:val="24"/>
          <w:highlight w:val="none"/>
        </w:rPr>
      </w:pPr>
      <w:r>
        <w:rPr>
          <w:rFonts w:hint="eastAsia" w:ascii="宋体" w:hAnsi="宋体"/>
          <w:sz w:val="24"/>
          <w:highlight w:val="none"/>
        </w:rPr>
        <w:t>分项报价表</w:t>
      </w:r>
    </w:p>
    <w:p w14:paraId="5416EE0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auto"/>
          <w:kern w:val="0"/>
          <w:sz w:val="24"/>
          <w:szCs w:val="24"/>
          <w:highlight w:val="none"/>
        </w:rPr>
      </w:pPr>
    </w:p>
    <w:p w14:paraId="4DD23495">
      <w:pPr>
        <w:pageBreakBefore w:val="0"/>
        <w:kinsoku/>
        <w:wordWrap/>
        <w:overflowPunct/>
        <w:topLinePunct w:val="0"/>
        <w:bidi w:val="0"/>
        <w:snapToGrid w:val="0"/>
        <w:spacing w:line="360" w:lineRule="auto"/>
        <w:jc w:val="both"/>
        <w:rPr>
          <w:rFonts w:hint="eastAsia" w:ascii="宋体" w:hAnsi="宋体" w:eastAsia="宋体"/>
          <w:sz w:val="24"/>
          <w:highlight w:val="none"/>
          <w:lang w:val="en-US" w:eastAsia="zh-CN"/>
        </w:rPr>
      </w:pPr>
      <w:r>
        <w:rPr>
          <w:rFonts w:hint="eastAsia" w:ascii="宋体" w:hAnsi="宋体" w:eastAsia="宋体"/>
          <w:sz w:val="24"/>
          <w:highlight w:val="none"/>
          <w:lang w:val="en-US" w:eastAsia="zh-CN"/>
        </w:rPr>
        <w:t>以附件工程清单为准</w:t>
      </w:r>
    </w:p>
    <w:p w14:paraId="47C6DF58">
      <w:pPr>
        <w:pStyle w:val="11"/>
        <w:pageBreakBefore w:val="0"/>
        <w:kinsoku/>
        <w:wordWrap/>
        <w:overflowPunct/>
        <w:topLinePunct w:val="0"/>
        <w:bidi w:val="0"/>
        <w:rPr>
          <w:rFonts w:hint="eastAsia"/>
          <w:highlight w:val="none"/>
        </w:rPr>
      </w:pPr>
    </w:p>
    <w:p w14:paraId="3C2E955F">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color w:val="auto"/>
          <w:kern w:val="0"/>
          <w:sz w:val="22"/>
          <w:szCs w:val="22"/>
          <w:highlight w:val="none"/>
        </w:rPr>
      </w:pPr>
    </w:p>
    <w:p w14:paraId="46123CFB">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Cs/>
          <w:color w:val="auto"/>
          <w:kern w:val="0"/>
          <w:sz w:val="22"/>
          <w:szCs w:val="22"/>
          <w:highlight w:val="none"/>
        </w:rPr>
      </w:pPr>
    </w:p>
    <w:p w14:paraId="197BAB85">
      <w:pPr>
        <w:keepNext w:val="0"/>
        <w:keepLines w:val="0"/>
        <w:pageBreakBefore w:val="0"/>
        <w:widowControl/>
        <w:kinsoku/>
        <w:wordWrap/>
        <w:overflowPunct/>
        <w:topLinePunct w:val="0"/>
        <w:autoSpaceDE/>
        <w:autoSpaceDN/>
        <w:bidi w:val="0"/>
        <w:adjustRightInd/>
        <w:snapToGrid/>
        <w:jc w:val="center"/>
        <w:textAlignment w:val="auto"/>
        <w:rPr>
          <w:rFonts w:hint="eastAsia" w:ascii="宋体" w:hAnsi="宋体" w:eastAsia="宋体" w:cs="宋体"/>
          <w:bCs/>
          <w:color w:val="auto"/>
          <w:kern w:val="0"/>
          <w:sz w:val="22"/>
          <w:szCs w:val="22"/>
          <w:highlight w:val="none"/>
        </w:rPr>
      </w:pPr>
    </w:p>
    <w:p w14:paraId="04716F5D">
      <w:pPr>
        <w:pStyle w:val="5"/>
        <w:pageBreakBefore w:val="0"/>
        <w:kinsoku/>
        <w:wordWrap/>
        <w:overflowPunct/>
        <w:topLinePunct w:val="0"/>
        <w:bidi w:val="0"/>
        <w:spacing w:before="53" w:line="239" w:lineRule="auto"/>
        <w:ind w:left="7"/>
        <w:outlineLvl w:val="9"/>
        <w:rPr>
          <w:rFonts w:hint="eastAsia" w:ascii="宋体" w:hAnsi="宋体" w:eastAsia="宋体" w:cs="宋体"/>
          <w:color w:val="auto"/>
          <w:spacing w:val="-1"/>
          <w:sz w:val="21"/>
          <w:szCs w:val="21"/>
          <w:highlight w:val="none"/>
        </w:rPr>
      </w:pPr>
    </w:p>
    <w:p w14:paraId="08240919">
      <w:pPr>
        <w:pageBreakBefore w:val="0"/>
        <w:kinsoku/>
        <w:wordWrap/>
        <w:overflowPunct/>
        <w:topLinePunct w:val="0"/>
        <w:bidi w:val="0"/>
        <w:rPr>
          <w:rFonts w:hint="eastAsia" w:ascii="宋体" w:hAnsi="宋体" w:eastAsia="宋体" w:cs="宋体"/>
          <w:color w:val="auto"/>
          <w:spacing w:val="-1"/>
          <w:sz w:val="21"/>
          <w:szCs w:val="21"/>
          <w:highlight w:val="none"/>
        </w:rPr>
      </w:pPr>
    </w:p>
    <w:p w14:paraId="4EFBA842">
      <w:pPr>
        <w:pStyle w:val="5"/>
        <w:pageBreakBefore w:val="0"/>
        <w:kinsoku/>
        <w:wordWrap/>
        <w:overflowPunct/>
        <w:topLinePunct w:val="0"/>
        <w:bidi w:val="0"/>
        <w:spacing w:before="53" w:line="239" w:lineRule="auto"/>
        <w:ind w:left="7"/>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lang w:val="en-US" w:eastAsia="zh-CN"/>
        </w:rPr>
        <w:t>4</w:t>
      </w:r>
      <w:r>
        <w:rPr>
          <w:rFonts w:hint="eastAsia" w:ascii="宋体" w:hAnsi="宋体" w:eastAsia="宋体" w:cs="宋体"/>
          <w:b/>
          <w:bCs/>
          <w:color w:val="auto"/>
          <w:spacing w:val="-1"/>
          <w:sz w:val="21"/>
          <w:szCs w:val="21"/>
          <w:highlight w:val="none"/>
        </w:rPr>
        <w:t>、竞价人对</w:t>
      </w:r>
      <w:r>
        <w:rPr>
          <w:rFonts w:hint="eastAsia" w:ascii="宋体" w:hAnsi="宋体" w:eastAsia="宋体" w:cs="宋体"/>
          <w:b/>
          <w:bCs/>
          <w:color w:val="auto"/>
          <w:spacing w:val="-1"/>
          <w:sz w:val="21"/>
          <w:szCs w:val="21"/>
          <w:highlight w:val="none"/>
          <w:lang w:eastAsia="zh-CN"/>
        </w:rPr>
        <w:t>竞价文件</w:t>
      </w:r>
      <w:r>
        <w:rPr>
          <w:rFonts w:hint="eastAsia" w:ascii="宋体" w:hAnsi="宋体" w:eastAsia="宋体" w:cs="宋体"/>
          <w:b/>
          <w:bCs/>
          <w:color w:val="auto"/>
          <w:spacing w:val="-1"/>
          <w:sz w:val="21"/>
          <w:szCs w:val="21"/>
          <w:highlight w:val="none"/>
        </w:rPr>
        <w:t>及合同主要条款的确认</w:t>
      </w:r>
    </w:p>
    <w:p w14:paraId="2BEB7632">
      <w:pPr>
        <w:pageBreakBefore w:val="0"/>
        <w:kinsoku/>
        <w:wordWrap/>
        <w:overflowPunct/>
        <w:topLinePunct w:val="0"/>
        <w:bidi w:val="0"/>
        <w:spacing w:line="245" w:lineRule="auto"/>
        <w:rPr>
          <w:rFonts w:hint="eastAsia" w:ascii="宋体" w:hAnsi="宋体" w:eastAsia="宋体" w:cs="宋体"/>
          <w:color w:val="auto"/>
          <w:sz w:val="21"/>
          <w:szCs w:val="21"/>
          <w:highlight w:val="none"/>
        </w:rPr>
      </w:pPr>
    </w:p>
    <w:p w14:paraId="5E37F55B">
      <w:pPr>
        <w:pageBreakBefore w:val="0"/>
        <w:kinsoku/>
        <w:wordWrap/>
        <w:overflowPunct/>
        <w:topLinePunct w:val="0"/>
        <w:bidi w:val="0"/>
        <w:spacing w:line="245" w:lineRule="auto"/>
        <w:rPr>
          <w:rFonts w:hint="eastAsia" w:ascii="宋体" w:hAnsi="宋体" w:eastAsia="宋体" w:cs="宋体"/>
          <w:color w:val="auto"/>
          <w:sz w:val="21"/>
          <w:szCs w:val="21"/>
          <w:highlight w:val="none"/>
        </w:rPr>
      </w:pPr>
    </w:p>
    <w:p w14:paraId="04206E72">
      <w:pPr>
        <w:pageBreakBefore w:val="0"/>
        <w:kinsoku/>
        <w:wordWrap/>
        <w:overflowPunct/>
        <w:topLinePunct w:val="0"/>
        <w:bidi w:val="0"/>
        <w:spacing w:line="246" w:lineRule="auto"/>
        <w:rPr>
          <w:rFonts w:hint="eastAsia" w:ascii="宋体" w:hAnsi="宋体" w:eastAsia="宋体" w:cs="宋体"/>
          <w:color w:val="auto"/>
          <w:sz w:val="21"/>
          <w:szCs w:val="21"/>
          <w:highlight w:val="none"/>
        </w:rPr>
      </w:pPr>
    </w:p>
    <w:p w14:paraId="6091FD76">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rPr>
      </w:pPr>
      <w:r>
        <w:rPr>
          <w:rFonts w:hint="eastAsia" w:ascii="宋体" w:hAnsi="宋体" w:eastAsia="宋体" w:cs="宋体"/>
          <w:b/>
          <w:bCs/>
          <w:color w:val="auto"/>
          <w:spacing w:val="-20"/>
          <w:sz w:val="32"/>
          <w:szCs w:val="32"/>
          <w:highlight w:val="none"/>
        </w:rPr>
        <w:t>竞价人对</w:t>
      </w:r>
      <w:r>
        <w:rPr>
          <w:rFonts w:hint="eastAsia" w:ascii="宋体" w:hAnsi="宋体" w:eastAsia="宋体" w:cs="宋体"/>
          <w:b/>
          <w:bCs/>
          <w:color w:val="auto"/>
          <w:spacing w:val="-20"/>
          <w:sz w:val="32"/>
          <w:szCs w:val="32"/>
          <w:highlight w:val="none"/>
          <w:lang w:eastAsia="zh-CN"/>
        </w:rPr>
        <w:t>竞价文件</w:t>
      </w:r>
      <w:r>
        <w:rPr>
          <w:rFonts w:hint="eastAsia" w:ascii="宋体" w:hAnsi="宋体" w:eastAsia="宋体" w:cs="宋体"/>
          <w:b/>
          <w:bCs/>
          <w:color w:val="auto"/>
          <w:spacing w:val="-20"/>
          <w:sz w:val="32"/>
          <w:szCs w:val="32"/>
          <w:highlight w:val="none"/>
        </w:rPr>
        <w:t>及合同主要条款的确认</w:t>
      </w:r>
    </w:p>
    <w:p w14:paraId="14FACB58">
      <w:pPr>
        <w:pageBreakBefore w:val="0"/>
        <w:kinsoku/>
        <w:wordWrap/>
        <w:overflowPunct/>
        <w:topLinePunct w:val="0"/>
        <w:bidi w:val="0"/>
        <w:spacing w:line="319" w:lineRule="auto"/>
        <w:rPr>
          <w:rFonts w:hint="eastAsia" w:ascii="宋体" w:hAnsi="宋体" w:eastAsia="宋体" w:cs="宋体"/>
          <w:color w:val="auto"/>
          <w:sz w:val="21"/>
          <w:szCs w:val="21"/>
          <w:highlight w:val="none"/>
        </w:rPr>
      </w:pPr>
    </w:p>
    <w:p w14:paraId="1C561B20">
      <w:pPr>
        <w:pageBreakBefore w:val="0"/>
        <w:kinsoku/>
        <w:wordWrap/>
        <w:overflowPunct/>
        <w:topLinePunct w:val="0"/>
        <w:bidi w:val="0"/>
        <w:spacing w:line="319" w:lineRule="auto"/>
        <w:rPr>
          <w:rFonts w:hint="eastAsia" w:ascii="宋体" w:hAnsi="宋体" w:eastAsia="宋体" w:cs="宋体"/>
          <w:color w:val="auto"/>
          <w:sz w:val="21"/>
          <w:szCs w:val="21"/>
          <w:highlight w:val="none"/>
        </w:rPr>
      </w:pPr>
    </w:p>
    <w:p w14:paraId="39643983">
      <w:pPr>
        <w:pStyle w:val="5"/>
        <w:pageBreakBefore w:val="0"/>
        <w:tabs>
          <w:tab w:val="left" w:pos="166"/>
        </w:tabs>
        <w:kinsoku/>
        <w:wordWrap/>
        <w:overflowPunct/>
        <w:topLinePunct w:val="0"/>
        <w:bidi w:val="0"/>
        <w:spacing w:before="78" w:line="480" w:lineRule="auto"/>
        <w:rPr>
          <w:rFonts w:hint="eastAsia" w:ascii="宋体" w:hAnsi="宋体" w:eastAsia="宋体" w:cs="宋体"/>
          <w:color w:val="auto"/>
          <w:sz w:val="22"/>
          <w:szCs w:val="22"/>
          <w:highlight w:val="none"/>
        </w:rPr>
      </w:pPr>
      <w:r>
        <w:rPr>
          <w:rFonts w:hint="eastAsia" w:ascii="宋体" w:hAnsi="宋体" w:eastAsia="宋体" w:cs="宋体"/>
          <w:b/>
          <w:bCs/>
          <w:color w:val="auto"/>
          <w:spacing w:val="-6"/>
          <w:sz w:val="22"/>
          <w:szCs w:val="22"/>
          <w:highlight w:val="none"/>
          <w:u w:val="none" w:color="auto"/>
          <w:lang w:val="en-US" w:eastAsia="zh-CN"/>
        </w:rPr>
        <w:t>致：</w:t>
      </w:r>
      <w:r>
        <w:rPr>
          <w:rFonts w:hint="eastAsia" w:ascii="宋体" w:hAnsi="宋体" w:eastAsia="宋体" w:cs="宋体"/>
          <w:b/>
          <w:bCs/>
          <w:color w:val="auto"/>
          <w:spacing w:val="-6"/>
          <w:sz w:val="22"/>
          <w:szCs w:val="22"/>
          <w:highlight w:val="none"/>
          <w:u w:val="single" w:color="auto"/>
        </w:rPr>
        <w:t>中国人民警察大学（广州</w:t>
      </w:r>
      <w:r>
        <w:rPr>
          <w:rFonts w:hint="eastAsia" w:ascii="宋体" w:hAnsi="宋体" w:eastAsia="宋体" w:cs="宋体"/>
          <w:b/>
          <w:bCs/>
          <w:color w:val="auto"/>
          <w:spacing w:val="-2"/>
          <w:sz w:val="22"/>
          <w:szCs w:val="22"/>
          <w:highlight w:val="none"/>
          <w:u w:val="single" w:color="auto"/>
        </w:rPr>
        <w:t>）</w:t>
      </w:r>
    </w:p>
    <w:p w14:paraId="7DE77F92">
      <w:pPr>
        <w:pStyle w:val="5"/>
        <w:pageBreakBefore w:val="0"/>
        <w:kinsoku/>
        <w:wordWrap/>
        <w:overflowPunct/>
        <w:topLinePunct w:val="0"/>
        <w:bidi w:val="0"/>
        <w:spacing w:before="122" w:line="480" w:lineRule="auto"/>
        <w:ind w:left="16" w:right="188" w:firstLine="484"/>
        <w:jc w:val="both"/>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我公司认真研究了贵单位</w:t>
      </w:r>
      <w:r>
        <w:rPr>
          <w:rFonts w:hint="eastAsia" w:ascii="宋体" w:hAnsi="宋体" w:eastAsia="宋体" w:cs="宋体"/>
          <w:color w:val="auto"/>
          <w:spacing w:val="48"/>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lang w:eastAsia="zh-CN"/>
        </w:rPr>
        <w:t>中国人民警察大学（广州）10号楼一楼计算机专修室升级改造项目-工程部分（第二次）</w:t>
      </w:r>
      <w:r>
        <w:rPr>
          <w:rFonts w:hint="eastAsia" w:ascii="宋体" w:hAnsi="宋体" w:eastAsia="宋体" w:cs="宋体"/>
          <w:color w:val="auto"/>
          <w:sz w:val="22"/>
          <w:szCs w:val="22"/>
          <w:highlight w:val="none"/>
          <w:u w:val="single" w:color="auto"/>
        </w:rPr>
        <w:t>（项目编号：</w:t>
      </w:r>
      <w:r>
        <w:rPr>
          <w:rFonts w:hint="eastAsia" w:ascii="宋体" w:hAnsi="宋体" w:eastAsia="宋体" w:cs="宋体"/>
          <w:color w:val="auto"/>
          <w:sz w:val="22"/>
          <w:szCs w:val="22"/>
          <w:highlight w:val="none"/>
          <w:u w:val="single" w:color="auto"/>
          <w:lang w:eastAsia="zh-CN"/>
        </w:rPr>
        <w:t>GZGCCG-2026054</w:t>
      </w:r>
      <w:r>
        <w:rPr>
          <w:rFonts w:hint="eastAsia" w:ascii="宋体" w:hAnsi="宋体" w:eastAsia="宋体" w:cs="宋体"/>
          <w:color w:val="auto"/>
          <w:sz w:val="22"/>
          <w:szCs w:val="22"/>
          <w:highlight w:val="none"/>
          <w:u w:val="single" w:color="auto"/>
        </w:rPr>
        <w:t>）</w:t>
      </w:r>
      <w:r>
        <w:rPr>
          <w:rFonts w:hint="eastAsia" w:ascii="宋体" w:hAnsi="宋体" w:eastAsia="宋体" w:cs="宋体"/>
          <w:color w:val="auto"/>
          <w:spacing w:val="-2"/>
          <w:sz w:val="22"/>
          <w:szCs w:val="22"/>
          <w:highlight w:val="none"/>
          <w:lang w:eastAsia="zh-CN"/>
        </w:rPr>
        <w:t>竞价文件，</w:t>
      </w:r>
      <w:r>
        <w:rPr>
          <w:rFonts w:hint="eastAsia" w:ascii="宋体" w:hAnsi="宋体" w:eastAsia="宋体" w:cs="宋体"/>
          <w:color w:val="auto"/>
          <w:spacing w:val="-2"/>
          <w:sz w:val="22"/>
          <w:szCs w:val="22"/>
          <w:highlight w:val="none"/>
        </w:rPr>
        <w:t>完全同意全部规定，</w:t>
      </w:r>
      <w:r>
        <w:rPr>
          <w:rFonts w:hint="eastAsia" w:ascii="宋体" w:hAnsi="宋体" w:eastAsia="宋体" w:cs="宋体"/>
          <w:color w:val="auto"/>
          <w:spacing w:val="2"/>
          <w:sz w:val="22"/>
          <w:szCs w:val="22"/>
          <w:highlight w:val="none"/>
        </w:rPr>
        <w:t>现予以确认，若我公司成交，我们承诺将忠实的履行竞价书中的全部内容，在规</w:t>
      </w:r>
      <w:r>
        <w:rPr>
          <w:rFonts w:hint="eastAsia" w:ascii="宋体" w:hAnsi="宋体" w:eastAsia="宋体" w:cs="宋体"/>
          <w:color w:val="auto"/>
          <w:spacing w:val="1"/>
          <w:sz w:val="22"/>
          <w:szCs w:val="22"/>
          <w:highlight w:val="none"/>
        </w:rPr>
        <w:t>定的时间</w:t>
      </w:r>
      <w:r>
        <w:rPr>
          <w:rFonts w:hint="eastAsia" w:ascii="宋体" w:hAnsi="宋体" w:eastAsia="宋体" w:cs="宋体"/>
          <w:color w:val="auto"/>
          <w:spacing w:val="-1"/>
          <w:sz w:val="22"/>
          <w:szCs w:val="22"/>
          <w:highlight w:val="none"/>
        </w:rPr>
        <w:t>内与贵单位签订合同，承担我方的全部责任与义务。</w:t>
      </w:r>
    </w:p>
    <w:p w14:paraId="26D84B31">
      <w:pPr>
        <w:pageBreakBefore w:val="0"/>
        <w:kinsoku/>
        <w:wordWrap/>
        <w:overflowPunct/>
        <w:topLinePunct w:val="0"/>
        <w:bidi w:val="0"/>
        <w:spacing w:line="256" w:lineRule="auto"/>
        <w:rPr>
          <w:rFonts w:hint="eastAsia" w:ascii="宋体" w:hAnsi="宋体" w:eastAsia="宋体" w:cs="宋体"/>
          <w:color w:val="auto"/>
          <w:sz w:val="22"/>
          <w:szCs w:val="22"/>
          <w:highlight w:val="none"/>
        </w:rPr>
      </w:pPr>
    </w:p>
    <w:p w14:paraId="0DE4E3E6">
      <w:pPr>
        <w:pageBreakBefore w:val="0"/>
        <w:kinsoku/>
        <w:wordWrap/>
        <w:overflowPunct/>
        <w:topLinePunct w:val="0"/>
        <w:bidi w:val="0"/>
        <w:spacing w:line="360" w:lineRule="auto"/>
        <w:rPr>
          <w:rFonts w:hint="eastAsia" w:ascii="宋体" w:hAnsi="宋体" w:eastAsia="宋体" w:cs="宋体"/>
          <w:color w:val="auto"/>
          <w:sz w:val="22"/>
          <w:szCs w:val="22"/>
          <w:highlight w:val="none"/>
        </w:rPr>
      </w:pPr>
    </w:p>
    <w:p w14:paraId="654081F7">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7DCBA74D">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5E329E93">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7A56416A">
      <w:pPr>
        <w:pageBreakBefore w:val="0"/>
        <w:kinsoku/>
        <w:wordWrap/>
        <w:overflowPunct/>
        <w:topLinePunct w:val="0"/>
        <w:bidi w:val="0"/>
        <w:spacing w:line="239" w:lineRule="auto"/>
        <w:rPr>
          <w:rFonts w:hint="eastAsia" w:ascii="宋体" w:hAnsi="宋体" w:eastAsia="宋体" w:cs="宋体"/>
          <w:color w:val="auto"/>
          <w:sz w:val="21"/>
          <w:szCs w:val="21"/>
          <w:highlight w:val="none"/>
        </w:rPr>
        <w:sectPr>
          <w:footerReference r:id="rId12"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6092BBA1">
      <w:pPr>
        <w:pStyle w:val="5"/>
        <w:pageBreakBefore w:val="0"/>
        <w:kinsoku/>
        <w:wordWrap/>
        <w:overflowPunct/>
        <w:topLinePunct w:val="0"/>
        <w:bidi w:val="0"/>
        <w:spacing w:before="46" w:line="216" w:lineRule="auto"/>
        <w:ind w:left="8"/>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8"/>
          <w:sz w:val="21"/>
          <w:szCs w:val="21"/>
          <w:highlight w:val="none"/>
          <w:lang w:val="en-US" w:eastAsia="zh-CN"/>
        </w:rPr>
        <w:t>5</w:t>
      </w:r>
      <w:r>
        <w:rPr>
          <w:rFonts w:hint="eastAsia" w:ascii="宋体" w:hAnsi="宋体" w:eastAsia="宋体" w:cs="宋体"/>
          <w:b/>
          <w:bCs/>
          <w:color w:val="auto"/>
          <w:spacing w:val="8"/>
          <w:sz w:val="21"/>
          <w:szCs w:val="21"/>
          <w:highlight w:val="none"/>
        </w:rPr>
        <w:t>、商务条款偏离表</w:t>
      </w:r>
    </w:p>
    <w:p w14:paraId="658D27C9">
      <w:pPr>
        <w:pageBreakBefore w:val="0"/>
        <w:kinsoku/>
        <w:wordWrap/>
        <w:overflowPunct/>
        <w:topLinePunct w:val="0"/>
        <w:bidi w:val="0"/>
        <w:spacing w:line="286" w:lineRule="auto"/>
        <w:rPr>
          <w:rFonts w:hint="eastAsia" w:ascii="宋体" w:hAnsi="宋体" w:eastAsia="宋体" w:cs="宋体"/>
          <w:color w:val="auto"/>
          <w:sz w:val="21"/>
          <w:szCs w:val="21"/>
          <w:highlight w:val="none"/>
        </w:rPr>
      </w:pPr>
    </w:p>
    <w:p w14:paraId="688A62B3">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lang w:eastAsia="zh-CN"/>
        </w:rPr>
      </w:pPr>
      <w:r>
        <w:rPr>
          <w:rFonts w:hint="eastAsia" w:ascii="宋体" w:hAnsi="宋体" w:eastAsia="宋体" w:cs="宋体"/>
          <w:b/>
          <w:bCs/>
          <w:color w:val="auto"/>
          <w:spacing w:val="-20"/>
          <w:sz w:val="32"/>
          <w:szCs w:val="32"/>
          <w:highlight w:val="none"/>
          <w:lang w:eastAsia="zh-CN"/>
        </w:rPr>
        <w:t>商务条款偏离表</w:t>
      </w:r>
    </w:p>
    <w:p w14:paraId="1EFDE6C1">
      <w:pPr>
        <w:pStyle w:val="5"/>
        <w:pageBreakBefore w:val="0"/>
        <w:kinsoku/>
        <w:wordWrap/>
        <w:overflowPunct/>
        <w:topLinePunct w:val="0"/>
        <w:bidi w:val="0"/>
        <w:spacing w:before="78" w:line="237" w:lineRule="auto"/>
        <w:ind w:firstLine="408" w:firstLineChars="200"/>
        <w:rPr>
          <w:rFonts w:hint="eastAsia" w:ascii="宋体" w:hAnsi="宋体" w:eastAsia="宋体" w:cs="宋体"/>
          <w:color w:val="auto"/>
          <w:spacing w:val="-3"/>
          <w:sz w:val="21"/>
          <w:szCs w:val="21"/>
          <w:highlight w:val="none"/>
        </w:rPr>
      </w:pPr>
    </w:p>
    <w:p w14:paraId="7B7660C1">
      <w:pPr>
        <w:pStyle w:val="5"/>
        <w:pageBreakBefore w:val="0"/>
        <w:kinsoku/>
        <w:wordWrap/>
        <w:overflowPunct/>
        <w:topLinePunct w:val="0"/>
        <w:bidi w:val="0"/>
        <w:spacing w:before="78" w:line="237" w:lineRule="auto"/>
        <w:ind w:firstLine="428" w:firstLineChars="200"/>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项目名称：</w:t>
      </w:r>
      <w:r>
        <w:rPr>
          <w:rFonts w:hint="eastAsia" w:ascii="宋体" w:hAnsi="宋体" w:eastAsia="宋体" w:cs="宋体"/>
          <w:color w:val="auto"/>
          <w:spacing w:val="-3"/>
          <w:sz w:val="22"/>
          <w:szCs w:val="22"/>
          <w:highlight w:val="none"/>
          <w:u w:val="single"/>
          <w:lang w:eastAsia="zh-CN"/>
        </w:rPr>
        <w:t>中国人民警察大学（广州）10号楼一楼计算机专修室升级改造项目-工程部分（第二次）</w:t>
      </w:r>
    </w:p>
    <w:p w14:paraId="7C8EC0DD">
      <w:pPr>
        <w:pStyle w:val="5"/>
        <w:pageBreakBefore w:val="0"/>
        <w:kinsoku/>
        <w:wordWrap/>
        <w:overflowPunct/>
        <w:topLinePunct w:val="0"/>
        <w:bidi w:val="0"/>
        <w:spacing w:before="78" w:line="237" w:lineRule="auto"/>
        <w:ind w:firstLine="428" w:firstLineChars="200"/>
        <w:rPr>
          <w:rFonts w:hint="eastAsia" w:ascii="宋体" w:hAnsi="宋体" w:eastAsia="宋体" w:cs="宋体"/>
          <w:color w:val="auto"/>
          <w:spacing w:val="-3"/>
          <w:sz w:val="22"/>
          <w:szCs w:val="22"/>
          <w:highlight w:val="none"/>
          <w:lang w:eastAsia="zh-CN"/>
        </w:rPr>
      </w:pPr>
      <w:r>
        <w:rPr>
          <w:rFonts w:hint="eastAsia" w:ascii="宋体" w:hAnsi="宋体" w:eastAsia="宋体" w:cs="宋体"/>
          <w:color w:val="auto"/>
          <w:spacing w:val="-3"/>
          <w:sz w:val="22"/>
          <w:szCs w:val="22"/>
          <w:highlight w:val="none"/>
          <w:lang w:eastAsia="zh-CN"/>
        </w:rPr>
        <w:t>项目编号</w:t>
      </w:r>
      <w:r>
        <w:rPr>
          <w:rFonts w:hint="eastAsia" w:ascii="宋体" w:hAnsi="宋体" w:eastAsia="宋体" w:cs="宋体"/>
          <w:color w:val="auto"/>
          <w:spacing w:val="-3"/>
          <w:sz w:val="22"/>
          <w:szCs w:val="22"/>
          <w:highlight w:val="none"/>
        </w:rPr>
        <w:t>：</w:t>
      </w:r>
      <w:r>
        <w:rPr>
          <w:rFonts w:hint="eastAsia" w:ascii="宋体" w:hAnsi="宋体" w:eastAsia="宋体" w:cs="宋体"/>
          <w:color w:val="auto"/>
          <w:spacing w:val="-3"/>
          <w:sz w:val="22"/>
          <w:szCs w:val="22"/>
          <w:highlight w:val="none"/>
          <w:u w:val="single"/>
          <w:lang w:eastAsia="zh-CN"/>
        </w:rPr>
        <w:t>GZGCCG-2026054</w:t>
      </w:r>
    </w:p>
    <w:p w14:paraId="659268AB">
      <w:pPr>
        <w:pageBreakBefore w:val="0"/>
        <w:kinsoku/>
        <w:wordWrap/>
        <w:overflowPunct/>
        <w:topLinePunct w:val="0"/>
        <w:bidi w:val="0"/>
        <w:spacing w:line="138" w:lineRule="exact"/>
        <w:rPr>
          <w:rFonts w:hint="eastAsia" w:ascii="宋体" w:hAnsi="宋体" w:eastAsia="宋体" w:cs="宋体"/>
          <w:color w:val="auto"/>
          <w:sz w:val="22"/>
          <w:szCs w:val="22"/>
          <w:highlight w:val="none"/>
        </w:rPr>
      </w:pPr>
    </w:p>
    <w:tbl>
      <w:tblPr>
        <w:tblStyle w:val="21"/>
        <w:tblW w:w="900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6"/>
        <w:gridCol w:w="2576"/>
        <w:gridCol w:w="3571"/>
        <w:gridCol w:w="993"/>
        <w:gridCol w:w="1088"/>
      </w:tblGrid>
      <w:tr w14:paraId="62850A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jc w:val="center"/>
        </w:trPr>
        <w:tc>
          <w:tcPr>
            <w:tcW w:w="776" w:type="dxa"/>
            <w:vAlign w:val="top"/>
          </w:tcPr>
          <w:p w14:paraId="0232FCC6">
            <w:pPr>
              <w:pageBreakBefore w:val="0"/>
              <w:kinsoku/>
              <w:wordWrap/>
              <w:overflowPunct/>
              <w:topLinePunct w:val="0"/>
              <w:bidi w:val="0"/>
              <w:spacing w:line="422" w:lineRule="auto"/>
              <w:jc w:val="center"/>
              <w:rPr>
                <w:rFonts w:hint="eastAsia" w:ascii="宋体" w:hAnsi="宋体" w:eastAsia="宋体" w:cs="宋体"/>
                <w:b/>
                <w:bCs/>
                <w:color w:val="auto"/>
                <w:sz w:val="22"/>
                <w:szCs w:val="22"/>
                <w:highlight w:val="none"/>
              </w:rPr>
            </w:pPr>
          </w:p>
          <w:p w14:paraId="4975B877">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序号</w:t>
            </w:r>
          </w:p>
        </w:tc>
        <w:tc>
          <w:tcPr>
            <w:tcW w:w="2576" w:type="dxa"/>
            <w:vAlign w:val="top"/>
          </w:tcPr>
          <w:p w14:paraId="1D0039FC">
            <w:pPr>
              <w:pageBreakBefore w:val="0"/>
              <w:kinsoku/>
              <w:wordWrap/>
              <w:overflowPunct/>
              <w:topLinePunct w:val="0"/>
              <w:bidi w:val="0"/>
              <w:spacing w:line="422" w:lineRule="auto"/>
              <w:jc w:val="center"/>
              <w:rPr>
                <w:rFonts w:hint="eastAsia" w:ascii="宋体" w:hAnsi="宋体" w:eastAsia="宋体" w:cs="宋体"/>
                <w:b/>
                <w:bCs/>
                <w:color w:val="auto"/>
                <w:sz w:val="22"/>
                <w:szCs w:val="22"/>
                <w:highlight w:val="none"/>
              </w:rPr>
            </w:pPr>
          </w:p>
          <w:p w14:paraId="25375025">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3"/>
                <w:sz w:val="22"/>
                <w:szCs w:val="22"/>
                <w:highlight w:val="none"/>
                <w:lang w:eastAsia="zh-CN"/>
              </w:rPr>
              <w:t>竞价文件</w:t>
            </w:r>
            <w:r>
              <w:rPr>
                <w:rFonts w:hint="eastAsia" w:ascii="宋体" w:hAnsi="宋体" w:eastAsia="宋体" w:cs="宋体"/>
                <w:b/>
                <w:bCs/>
                <w:color w:val="auto"/>
                <w:spacing w:val="-3"/>
                <w:sz w:val="22"/>
                <w:szCs w:val="22"/>
                <w:highlight w:val="none"/>
              </w:rPr>
              <w:t>的商务条款</w:t>
            </w:r>
          </w:p>
        </w:tc>
        <w:tc>
          <w:tcPr>
            <w:tcW w:w="3571" w:type="dxa"/>
            <w:vAlign w:val="top"/>
          </w:tcPr>
          <w:p w14:paraId="7997EF3A">
            <w:pPr>
              <w:pageBreakBefore w:val="0"/>
              <w:kinsoku/>
              <w:wordWrap/>
              <w:overflowPunct/>
              <w:topLinePunct w:val="0"/>
              <w:bidi w:val="0"/>
              <w:spacing w:line="422" w:lineRule="auto"/>
              <w:jc w:val="center"/>
              <w:rPr>
                <w:rFonts w:hint="eastAsia" w:ascii="宋体" w:hAnsi="宋体" w:eastAsia="宋体" w:cs="宋体"/>
                <w:b/>
                <w:bCs/>
                <w:color w:val="auto"/>
                <w:sz w:val="22"/>
                <w:szCs w:val="22"/>
                <w:highlight w:val="none"/>
              </w:rPr>
            </w:pPr>
          </w:p>
          <w:p w14:paraId="7F2334F7">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pacing w:val="-3"/>
                <w:sz w:val="22"/>
                <w:szCs w:val="22"/>
                <w:highlight w:val="none"/>
                <w:lang w:eastAsia="zh-CN"/>
              </w:rPr>
              <w:t>竞价文件</w:t>
            </w:r>
            <w:r>
              <w:rPr>
                <w:rFonts w:hint="eastAsia" w:ascii="宋体" w:hAnsi="宋体" w:eastAsia="宋体" w:cs="宋体"/>
                <w:b/>
                <w:bCs/>
                <w:color w:val="auto"/>
                <w:spacing w:val="-3"/>
                <w:sz w:val="22"/>
                <w:szCs w:val="22"/>
                <w:highlight w:val="none"/>
              </w:rPr>
              <w:t>的商务条款</w:t>
            </w:r>
            <w:r>
              <w:rPr>
                <w:rFonts w:hint="eastAsia" w:ascii="宋体" w:hAnsi="宋体" w:eastAsia="宋体" w:cs="宋体"/>
                <w:b/>
                <w:bCs/>
                <w:color w:val="auto"/>
                <w:spacing w:val="-3"/>
                <w:sz w:val="22"/>
                <w:szCs w:val="22"/>
                <w:highlight w:val="none"/>
                <w:lang w:val="en-US" w:eastAsia="zh-CN"/>
              </w:rPr>
              <w:t>响应</w:t>
            </w:r>
          </w:p>
        </w:tc>
        <w:tc>
          <w:tcPr>
            <w:tcW w:w="993" w:type="dxa"/>
            <w:vAlign w:val="top"/>
          </w:tcPr>
          <w:p w14:paraId="4DFE2700">
            <w:pPr>
              <w:pageBreakBefore w:val="0"/>
              <w:kinsoku/>
              <w:wordWrap/>
              <w:overflowPunct/>
              <w:topLinePunct w:val="0"/>
              <w:bidi w:val="0"/>
              <w:spacing w:line="422" w:lineRule="auto"/>
              <w:jc w:val="center"/>
              <w:rPr>
                <w:rFonts w:hint="eastAsia" w:ascii="宋体" w:hAnsi="宋体" w:eastAsia="宋体" w:cs="宋体"/>
                <w:b/>
                <w:bCs/>
                <w:color w:val="auto"/>
                <w:sz w:val="22"/>
                <w:szCs w:val="22"/>
                <w:highlight w:val="none"/>
              </w:rPr>
            </w:pPr>
          </w:p>
          <w:p w14:paraId="6B8B58AE">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偏离</w:t>
            </w:r>
          </w:p>
        </w:tc>
        <w:tc>
          <w:tcPr>
            <w:tcW w:w="1088" w:type="dxa"/>
            <w:vAlign w:val="top"/>
          </w:tcPr>
          <w:p w14:paraId="7BD3AE1C">
            <w:pPr>
              <w:pageBreakBefore w:val="0"/>
              <w:kinsoku/>
              <w:wordWrap/>
              <w:overflowPunct/>
              <w:topLinePunct w:val="0"/>
              <w:bidi w:val="0"/>
              <w:spacing w:line="423" w:lineRule="auto"/>
              <w:jc w:val="center"/>
              <w:rPr>
                <w:rFonts w:hint="eastAsia" w:ascii="宋体" w:hAnsi="宋体" w:eastAsia="宋体" w:cs="宋体"/>
                <w:b/>
                <w:bCs/>
                <w:color w:val="auto"/>
                <w:sz w:val="22"/>
                <w:szCs w:val="22"/>
                <w:highlight w:val="none"/>
              </w:rPr>
            </w:pPr>
          </w:p>
          <w:p w14:paraId="1AE1A356">
            <w:pPr>
              <w:pStyle w:val="22"/>
              <w:pageBreakBefore w:val="0"/>
              <w:kinsoku/>
              <w:wordWrap/>
              <w:overflowPunct/>
              <w:topLinePunct w:val="0"/>
              <w:bidi w:val="0"/>
              <w:spacing w:before="78"/>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说明</w:t>
            </w:r>
          </w:p>
        </w:tc>
      </w:tr>
      <w:tr w14:paraId="15E32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jc w:val="center"/>
        </w:trPr>
        <w:tc>
          <w:tcPr>
            <w:tcW w:w="776" w:type="dxa"/>
            <w:vAlign w:val="top"/>
          </w:tcPr>
          <w:p w14:paraId="4899DBE8">
            <w:pPr>
              <w:pageBreakBefore w:val="0"/>
              <w:kinsoku/>
              <w:wordWrap/>
              <w:overflowPunct/>
              <w:topLinePunct w:val="0"/>
              <w:bidi w:val="0"/>
              <w:rPr>
                <w:rFonts w:hint="eastAsia" w:ascii="宋体" w:hAnsi="宋体" w:eastAsia="宋体" w:cs="宋体"/>
                <w:color w:val="auto"/>
                <w:sz w:val="22"/>
                <w:szCs w:val="22"/>
                <w:highlight w:val="none"/>
              </w:rPr>
            </w:pPr>
          </w:p>
        </w:tc>
        <w:tc>
          <w:tcPr>
            <w:tcW w:w="2576" w:type="dxa"/>
            <w:vAlign w:val="top"/>
          </w:tcPr>
          <w:p w14:paraId="7E6CB780">
            <w:pPr>
              <w:pageBreakBefore w:val="0"/>
              <w:kinsoku/>
              <w:wordWrap/>
              <w:overflowPunct/>
              <w:topLinePunct w:val="0"/>
              <w:bidi w:val="0"/>
              <w:rPr>
                <w:rFonts w:hint="eastAsia" w:ascii="宋体" w:hAnsi="宋体" w:eastAsia="宋体" w:cs="宋体"/>
                <w:color w:val="auto"/>
                <w:sz w:val="22"/>
                <w:szCs w:val="22"/>
                <w:highlight w:val="none"/>
              </w:rPr>
            </w:pPr>
          </w:p>
        </w:tc>
        <w:tc>
          <w:tcPr>
            <w:tcW w:w="3571" w:type="dxa"/>
            <w:vAlign w:val="top"/>
          </w:tcPr>
          <w:p w14:paraId="58DEBE4C">
            <w:pPr>
              <w:pageBreakBefore w:val="0"/>
              <w:kinsoku/>
              <w:wordWrap/>
              <w:overflowPunct/>
              <w:topLinePunct w:val="0"/>
              <w:bidi w:val="0"/>
              <w:rPr>
                <w:rFonts w:hint="eastAsia" w:ascii="宋体" w:hAnsi="宋体" w:eastAsia="宋体" w:cs="宋体"/>
                <w:color w:val="auto"/>
                <w:sz w:val="22"/>
                <w:szCs w:val="22"/>
                <w:highlight w:val="none"/>
              </w:rPr>
            </w:pPr>
          </w:p>
        </w:tc>
        <w:tc>
          <w:tcPr>
            <w:tcW w:w="993" w:type="dxa"/>
            <w:vAlign w:val="top"/>
          </w:tcPr>
          <w:p w14:paraId="45F1AF0C">
            <w:pPr>
              <w:pageBreakBefore w:val="0"/>
              <w:kinsoku/>
              <w:wordWrap/>
              <w:overflowPunct/>
              <w:topLinePunct w:val="0"/>
              <w:bidi w:val="0"/>
              <w:rPr>
                <w:rFonts w:hint="eastAsia" w:ascii="宋体" w:hAnsi="宋体" w:eastAsia="宋体" w:cs="宋体"/>
                <w:color w:val="auto"/>
                <w:sz w:val="22"/>
                <w:szCs w:val="22"/>
                <w:highlight w:val="none"/>
              </w:rPr>
            </w:pPr>
          </w:p>
        </w:tc>
        <w:tc>
          <w:tcPr>
            <w:tcW w:w="1088" w:type="dxa"/>
            <w:vAlign w:val="top"/>
          </w:tcPr>
          <w:p w14:paraId="7277A07E">
            <w:pPr>
              <w:pageBreakBefore w:val="0"/>
              <w:kinsoku/>
              <w:wordWrap/>
              <w:overflowPunct/>
              <w:topLinePunct w:val="0"/>
              <w:bidi w:val="0"/>
              <w:rPr>
                <w:rFonts w:hint="eastAsia" w:ascii="宋体" w:hAnsi="宋体" w:eastAsia="宋体" w:cs="宋体"/>
                <w:color w:val="auto"/>
                <w:sz w:val="22"/>
                <w:szCs w:val="22"/>
                <w:highlight w:val="none"/>
              </w:rPr>
            </w:pPr>
          </w:p>
        </w:tc>
      </w:tr>
      <w:tr w14:paraId="491160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jc w:val="center"/>
        </w:trPr>
        <w:tc>
          <w:tcPr>
            <w:tcW w:w="776" w:type="dxa"/>
            <w:vAlign w:val="top"/>
          </w:tcPr>
          <w:p w14:paraId="67CADE74">
            <w:pPr>
              <w:pageBreakBefore w:val="0"/>
              <w:kinsoku/>
              <w:wordWrap/>
              <w:overflowPunct/>
              <w:topLinePunct w:val="0"/>
              <w:bidi w:val="0"/>
              <w:rPr>
                <w:rFonts w:hint="eastAsia" w:ascii="宋体" w:hAnsi="宋体" w:eastAsia="宋体" w:cs="宋体"/>
                <w:color w:val="auto"/>
                <w:sz w:val="22"/>
                <w:szCs w:val="22"/>
                <w:highlight w:val="none"/>
              </w:rPr>
            </w:pPr>
          </w:p>
        </w:tc>
        <w:tc>
          <w:tcPr>
            <w:tcW w:w="2576" w:type="dxa"/>
            <w:vAlign w:val="top"/>
          </w:tcPr>
          <w:p w14:paraId="691E8BE9">
            <w:pPr>
              <w:pageBreakBefore w:val="0"/>
              <w:kinsoku/>
              <w:wordWrap/>
              <w:overflowPunct/>
              <w:topLinePunct w:val="0"/>
              <w:bidi w:val="0"/>
              <w:rPr>
                <w:rFonts w:hint="eastAsia" w:ascii="宋体" w:hAnsi="宋体" w:eastAsia="宋体" w:cs="宋体"/>
                <w:color w:val="auto"/>
                <w:sz w:val="22"/>
                <w:szCs w:val="22"/>
                <w:highlight w:val="none"/>
              </w:rPr>
            </w:pPr>
          </w:p>
        </w:tc>
        <w:tc>
          <w:tcPr>
            <w:tcW w:w="3571" w:type="dxa"/>
            <w:vAlign w:val="top"/>
          </w:tcPr>
          <w:p w14:paraId="538DBF27">
            <w:pPr>
              <w:pageBreakBefore w:val="0"/>
              <w:kinsoku/>
              <w:wordWrap/>
              <w:overflowPunct/>
              <w:topLinePunct w:val="0"/>
              <w:bidi w:val="0"/>
              <w:rPr>
                <w:rFonts w:hint="eastAsia" w:ascii="宋体" w:hAnsi="宋体" w:eastAsia="宋体" w:cs="宋体"/>
                <w:color w:val="auto"/>
                <w:sz w:val="22"/>
                <w:szCs w:val="22"/>
                <w:highlight w:val="none"/>
              </w:rPr>
            </w:pPr>
          </w:p>
        </w:tc>
        <w:tc>
          <w:tcPr>
            <w:tcW w:w="993" w:type="dxa"/>
            <w:vAlign w:val="top"/>
          </w:tcPr>
          <w:p w14:paraId="60BC522B">
            <w:pPr>
              <w:pageBreakBefore w:val="0"/>
              <w:kinsoku/>
              <w:wordWrap/>
              <w:overflowPunct/>
              <w:topLinePunct w:val="0"/>
              <w:bidi w:val="0"/>
              <w:rPr>
                <w:rFonts w:hint="eastAsia" w:ascii="宋体" w:hAnsi="宋体" w:eastAsia="宋体" w:cs="宋体"/>
                <w:color w:val="auto"/>
                <w:sz w:val="22"/>
                <w:szCs w:val="22"/>
                <w:highlight w:val="none"/>
              </w:rPr>
            </w:pPr>
          </w:p>
        </w:tc>
        <w:tc>
          <w:tcPr>
            <w:tcW w:w="1088" w:type="dxa"/>
            <w:vAlign w:val="top"/>
          </w:tcPr>
          <w:p w14:paraId="6863659C">
            <w:pPr>
              <w:pageBreakBefore w:val="0"/>
              <w:kinsoku/>
              <w:wordWrap/>
              <w:overflowPunct/>
              <w:topLinePunct w:val="0"/>
              <w:bidi w:val="0"/>
              <w:rPr>
                <w:rFonts w:hint="eastAsia" w:ascii="宋体" w:hAnsi="宋体" w:eastAsia="宋体" w:cs="宋体"/>
                <w:color w:val="auto"/>
                <w:sz w:val="22"/>
                <w:szCs w:val="22"/>
                <w:highlight w:val="none"/>
              </w:rPr>
            </w:pPr>
          </w:p>
        </w:tc>
      </w:tr>
      <w:tr w14:paraId="07A159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jc w:val="center"/>
        </w:trPr>
        <w:tc>
          <w:tcPr>
            <w:tcW w:w="776" w:type="dxa"/>
            <w:vAlign w:val="top"/>
          </w:tcPr>
          <w:p w14:paraId="5B2A38F2">
            <w:pPr>
              <w:pageBreakBefore w:val="0"/>
              <w:kinsoku/>
              <w:wordWrap/>
              <w:overflowPunct/>
              <w:topLinePunct w:val="0"/>
              <w:bidi w:val="0"/>
              <w:rPr>
                <w:rFonts w:hint="eastAsia" w:ascii="宋体" w:hAnsi="宋体" w:eastAsia="宋体" w:cs="宋体"/>
                <w:color w:val="auto"/>
                <w:sz w:val="22"/>
                <w:szCs w:val="22"/>
                <w:highlight w:val="none"/>
              </w:rPr>
            </w:pPr>
          </w:p>
        </w:tc>
        <w:tc>
          <w:tcPr>
            <w:tcW w:w="2576" w:type="dxa"/>
            <w:vAlign w:val="top"/>
          </w:tcPr>
          <w:p w14:paraId="27FA853E">
            <w:pPr>
              <w:pageBreakBefore w:val="0"/>
              <w:kinsoku/>
              <w:wordWrap/>
              <w:overflowPunct/>
              <w:topLinePunct w:val="0"/>
              <w:bidi w:val="0"/>
              <w:rPr>
                <w:rFonts w:hint="eastAsia" w:ascii="宋体" w:hAnsi="宋体" w:eastAsia="宋体" w:cs="宋体"/>
                <w:color w:val="auto"/>
                <w:sz w:val="22"/>
                <w:szCs w:val="22"/>
                <w:highlight w:val="none"/>
              </w:rPr>
            </w:pPr>
          </w:p>
        </w:tc>
        <w:tc>
          <w:tcPr>
            <w:tcW w:w="3571" w:type="dxa"/>
            <w:vAlign w:val="top"/>
          </w:tcPr>
          <w:p w14:paraId="066B0224">
            <w:pPr>
              <w:pageBreakBefore w:val="0"/>
              <w:kinsoku/>
              <w:wordWrap/>
              <w:overflowPunct/>
              <w:topLinePunct w:val="0"/>
              <w:bidi w:val="0"/>
              <w:rPr>
                <w:rFonts w:hint="eastAsia" w:ascii="宋体" w:hAnsi="宋体" w:eastAsia="宋体" w:cs="宋体"/>
                <w:color w:val="auto"/>
                <w:sz w:val="22"/>
                <w:szCs w:val="22"/>
                <w:highlight w:val="none"/>
              </w:rPr>
            </w:pPr>
          </w:p>
        </w:tc>
        <w:tc>
          <w:tcPr>
            <w:tcW w:w="993" w:type="dxa"/>
            <w:vAlign w:val="top"/>
          </w:tcPr>
          <w:p w14:paraId="4DFAF27D">
            <w:pPr>
              <w:pageBreakBefore w:val="0"/>
              <w:kinsoku/>
              <w:wordWrap/>
              <w:overflowPunct/>
              <w:topLinePunct w:val="0"/>
              <w:bidi w:val="0"/>
              <w:rPr>
                <w:rFonts w:hint="eastAsia" w:ascii="宋体" w:hAnsi="宋体" w:eastAsia="宋体" w:cs="宋体"/>
                <w:color w:val="auto"/>
                <w:sz w:val="22"/>
                <w:szCs w:val="22"/>
                <w:highlight w:val="none"/>
              </w:rPr>
            </w:pPr>
          </w:p>
        </w:tc>
        <w:tc>
          <w:tcPr>
            <w:tcW w:w="1088" w:type="dxa"/>
            <w:vAlign w:val="top"/>
          </w:tcPr>
          <w:p w14:paraId="211EA16B">
            <w:pPr>
              <w:pageBreakBefore w:val="0"/>
              <w:kinsoku/>
              <w:wordWrap/>
              <w:overflowPunct/>
              <w:topLinePunct w:val="0"/>
              <w:bidi w:val="0"/>
              <w:rPr>
                <w:rFonts w:hint="eastAsia" w:ascii="宋体" w:hAnsi="宋体" w:eastAsia="宋体" w:cs="宋体"/>
                <w:color w:val="auto"/>
                <w:sz w:val="22"/>
                <w:szCs w:val="22"/>
                <w:highlight w:val="none"/>
              </w:rPr>
            </w:pPr>
          </w:p>
        </w:tc>
      </w:tr>
      <w:tr w14:paraId="27253C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jc w:val="center"/>
        </w:trPr>
        <w:tc>
          <w:tcPr>
            <w:tcW w:w="776" w:type="dxa"/>
            <w:vAlign w:val="top"/>
          </w:tcPr>
          <w:p w14:paraId="291B2FD0">
            <w:pPr>
              <w:pageBreakBefore w:val="0"/>
              <w:kinsoku/>
              <w:wordWrap/>
              <w:overflowPunct/>
              <w:topLinePunct w:val="0"/>
              <w:bidi w:val="0"/>
              <w:rPr>
                <w:rFonts w:hint="eastAsia" w:ascii="宋体" w:hAnsi="宋体" w:eastAsia="宋体" w:cs="宋体"/>
                <w:color w:val="auto"/>
                <w:sz w:val="22"/>
                <w:szCs w:val="22"/>
                <w:highlight w:val="none"/>
              </w:rPr>
            </w:pPr>
          </w:p>
        </w:tc>
        <w:tc>
          <w:tcPr>
            <w:tcW w:w="2576" w:type="dxa"/>
            <w:vAlign w:val="top"/>
          </w:tcPr>
          <w:p w14:paraId="5D9D8C82">
            <w:pPr>
              <w:pageBreakBefore w:val="0"/>
              <w:kinsoku/>
              <w:wordWrap/>
              <w:overflowPunct/>
              <w:topLinePunct w:val="0"/>
              <w:bidi w:val="0"/>
              <w:rPr>
                <w:rFonts w:hint="eastAsia" w:ascii="宋体" w:hAnsi="宋体" w:eastAsia="宋体" w:cs="宋体"/>
                <w:color w:val="auto"/>
                <w:sz w:val="22"/>
                <w:szCs w:val="22"/>
                <w:highlight w:val="none"/>
              </w:rPr>
            </w:pPr>
          </w:p>
        </w:tc>
        <w:tc>
          <w:tcPr>
            <w:tcW w:w="3571" w:type="dxa"/>
            <w:vAlign w:val="top"/>
          </w:tcPr>
          <w:p w14:paraId="75AB3E53">
            <w:pPr>
              <w:pageBreakBefore w:val="0"/>
              <w:kinsoku/>
              <w:wordWrap/>
              <w:overflowPunct/>
              <w:topLinePunct w:val="0"/>
              <w:bidi w:val="0"/>
              <w:rPr>
                <w:rFonts w:hint="eastAsia" w:ascii="宋体" w:hAnsi="宋体" w:eastAsia="宋体" w:cs="宋体"/>
                <w:color w:val="auto"/>
                <w:sz w:val="22"/>
                <w:szCs w:val="22"/>
                <w:highlight w:val="none"/>
              </w:rPr>
            </w:pPr>
          </w:p>
        </w:tc>
        <w:tc>
          <w:tcPr>
            <w:tcW w:w="993" w:type="dxa"/>
            <w:vAlign w:val="top"/>
          </w:tcPr>
          <w:p w14:paraId="4CF86717">
            <w:pPr>
              <w:pageBreakBefore w:val="0"/>
              <w:kinsoku/>
              <w:wordWrap/>
              <w:overflowPunct/>
              <w:topLinePunct w:val="0"/>
              <w:bidi w:val="0"/>
              <w:rPr>
                <w:rFonts w:hint="eastAsia" w:ascii="宋体" w:hAnsi="宋体" w:eastAsia="宋体" w:cs="宋体"/>
                <w:color w:val="auto"/>
                <w:sz w:val="22"/>
                <w:szCs w:val="22"/>
                <w:highlight w:val="none"/>
              </w:rPr>
            </w:pPr>
          </w:p>
        </w:tc>
        <w:tc>
          <w:tcPr>
            <w:tcW w:w="1088" w:type="dxa"/>
            <w:vAlign w:val="top"/>
          </w:tcPr>
          <w:p w14:paraId="2EF25C67">
            <w:pPr>
              <w:pageBreakBefore w:val="0"/>
              <w:kinsoku/>
              <w:wordWrap/>
              <w:overflowPunct/>
              <w:topLinePunct w:val="0"/>
              <w:bidi w:val="0"/>
              <w:rPr>
                <w:rFonts w:hint="eastAsia" w:ascii="宋体" w:hAnsi="宋体" w:eastAsia="宋体" w:cs="宋体"/>
                <w:color w:val="auto"/>
                <w:sz w:val="22"/>
                <w:szCs w:val="22"/>
                <w:highlight w:val="none"/>
              </w:rPr>
            </w:pPr>
          </w:p>
        </w:tc>
      </w:tr>
      <w:tr w14:paraId="40D4B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jc w:val="center"/>
        </w:trPr>
        <w:tc>
          <w:tcPr>
            <w:tcW w:w="776" w:type="dxa"/>
            <w:vAlign w:val="top"/>
          </w:tcPr>
          <w:p w14:paraId="5D16FC08">
            <w:pPr>
              <w:pageBreakBefore w:val="0"/>
              <w:kinsoku/>
              <w:wordWrap/>
              <w:overflowPunct/>
              <w:topLinePunct w:val="0"/>
              <w:bidi w:val="0"/>
              <w:rPr>
                <w:rFonts w:hint="eastAsia" w:ascii="宋体" w:hAnsi="宋体" w:eastAsia="宋体" w:cs="宋体"/>
                <w:color w:val="auto"/>
                <w:sz w:val="22"/>
                <w:szCs w:val="22"/>
                <w:highlight w:val="none"/>
              </w:rPr>
            </w:pPr>
          </w:p>
        </w:tc>
        <w:tc>
          <w:tcPr>
            <w:tcW w:w="2576" w:type="dxa"/>
            <w:vAlign w:val="top"/>
          </w:tcPr>
          <w:p w14:paraId="12356478">
            <w:pPr>
              <w:pageBreakBefore w:val="0"/>
              <w:kinsoku/>
              <w:wordWrap/>
              <w:overflowPunct/>
              <w:topLinePunct w:val="0"/>
              <w:bidi w:val="0"/>
              <w:rPr>
                <w:rFonts w:hint="eastAsia" w:ascii="宋体" w:hAnsi="宋体" w:eastAsia="宋体" w:cs="宋体"/>
                <w:color w:val="auto"/>
                <w:sz w:val="22"/>
                <w:szCs w:val="22"/>
                <w:highlight w:val="none"/>
              </w:rPr>
            </w:pPr>
          </w:p>
        </w:tc>
        <w:tc>
          <w:tcPr>
            <w:tcW w:w="3571" w:type="dxa"/>
            <w:vAlign w:val="top"/>
          </w:tcPr>
          <w:p w14:paraId="6D501C71">
            <w:pPr>
              <w:pageBreakBefore w:val="0"/>
              <w:kinsoku/>
              <w:wordWrap/>
              <w:overflowPunct/>
              <w:topLinePunct w:val="0"/>
              <w:bidi w:val="0"/>
              <w:rPr>
                <w:rFonts w:hint="eastAsia" w:ascii="宋体" w:hAnsi="宋体" w:eastAsia="宋体" w:cs="宋体"/>
                <w:color w:val="auto"/>
                <w:sz w:val="22"/>
                <w:szCs w:val="22"/>
                <w:highlight w:val="none"/>
              </w:rPr>
            </w:pPr>
          </w:p>
        </w:tc>
        <w:tc>
          <w:tcPr>
            <w:tcW w:w="993" w:type="dxa"/>
            <w:vAlign w:val="top"/>
          </w:tcPr>
          <w:p w14:paraId="4F841CE5">
            <w:pPr>
              <w:pageBreakBefore w:val="0"/>
              <w:kinsoku/>
              <w:wordWrap/>
              <w:overflowPunct/>
              <w:topLinePunct w:val="0"/>
              <w:bidi w:val="0"/>
              <w:rPr>
                <w:rFonts w:hint="eastAsia" w:ascii="宋体" w:hAnsi="宋体" w:eastAsia="宋体" w:cs="宋体"/>
                <w:color w:val="auto"/>
                <w:sz w:val="22"/>
                <w:szCs w:val="22"/>
                <w:highlight w:val="none"/>
              </w:rPr>
            </w:pPr>
          </w:p>
        </w:tc>
        <w:tc>
          <w:tcPr>
            <w:tcW w:w="1088" w:type="dxa"/>
            <w:vAlign w:val="top"/>
          </w:tcPr>
          <w:p w14:paraId="52FBD3F7">
            <w:pPr>
              <w:pageBreakBefore w:val="0"/>
              <w:kinsoku/>
              <w:wordWrap/>
              <w:overflowPunct/>
              <w:topLinePunct w:val="0"/>
              <w:bidi w:val="0"/>
              <w:rPr>
                <w:rFonts w:hint="eastAsia" w:ascii="宋体" w:hAnsi="宋体" w:eastAsia="宋体" w:cs="宋体"/>
                <w:color w:val="auto"/>
                <w:sz w:val="22"/>
                <w:szCs w:val="22"/>
                <w:highlight w:val="none"/>
              </w:rPr>
            </w:pPr>
          </w:p>
        </w:tc>
      </w:tr>
    </w:tbl>
    <w:p w14:paraId="29BC7595">
      <w:pPr>
        <w:pStyle w:val="5"/>
        <w:pageBreakBefore w:val="0"/>
        <w:kinsoku/>
        <w:wordWrap/>
        <w:overflowPunct/>
        <w:topLinePunct w:val="0"/>
        <w:bidi w:val="0"/>
        <w:spacing w:before="78" w:line="237" w:lineRule="auto"/>
        <w:ind w:firstLine="436" w:firstLineChars="200"/>
        <w:rPr>
          <w:rFonts w:hint="eastAsia" w:ascii="宋体" w:hAnsi="宋体" w:eastAsia="宋体" w:cs="宋体"/>
          <w:color w:val="auto"/>
          <w:spacing w:val="-1"/>
          <w:sz w:val="22"/>
          <w:szCs w:val="22"/>
          <w:highlight w:val="none"/>
        </w:rPr>
      </w:pPr>
    </w:p>
    <w:p w14:paraId="07715915">
      <w:pPr>
        <w:pStyle w:val="5"/>
        <w:pageBreakBefore w:val="0"/>
        <w:kinsoku/>
        <w:wordWrap/>
        <w:overflowPunct/>
        <w:topLinePunct w:val="0"/>
        <w:bidi w:val="0"/>
        <w:spacing w:before="78" w:line="360" w:lineRule="auto"/>
        <w:ind w:firstLine="436" w:firstLineChars="200"/>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rPr>
        <w:t>注：不管</w:t>
      </w:r>
      <w:r>
        <w:rPr>
          <w:rFonts w:hint="eastAsia" w:ascii="宋体" w:hAnsi="宋体" w:eastAsia="宋体" w:cs="宋体"/>
          <w:color w:val="auto"/>
          <w:spacing w:val="-1"/>
          <w:sz w:val="22"/>
          <w:szCs w:val="22"/>
          <w:highlight w:val="none"/>
          <w:lang w:eastAsia="zh-CN"/>
        </w:rPr>
        <w:t>竞价文件</w:t>
      </w:r>
      <w:r>
        <w:rPr>
          <w:rFonts w:hint="eastAsia" w:ascii="宋体" w:hAnsi="宋体" w:eastAsia="宋体" w:cs="宋体"/>
          <w:color w:val="auto"/>
          <w:spacing w:val="-1"/>
          <w:sz w:val="22"/>
          <w:szCs w:val="22"/>
          <w:highlight w:val="none"/>
        </w:rPr>
        <w:t>商务条款要求的是否相同，</w:t>
      </w:r>
      <w:r>
        <w:rPr>
          <w:rFonts w:hint="eastAsia" w:ascii="宋体" w:hAnsi="宋体" w:eastAsia="宋体" w:cs="宋体"/>
          <w:color w:val="auto"/>
          <w:spacing w:val="-1"/>
          <w:sz w:val="22"/>
          <w:szCs w:val="22"/>
          <w:highlight w:val="none"/>
          <w:lang w:eastAsia="zh-CN"/>
        </w:rPr>
        <w:t>响应人</w:t>
      </w:r>
      <w:r>
        <w:rPr>
          <w:rFonts w:hint="eastAsia" w:ascii="宋体" w:hAnsi="宋体" w:eastAsia="宋体" w:cs="宋体"/>
          <w:color w:val="auto"/>
          <w:spacing w:val="-1"/>
          <w:sz w:val="22"/>
          <w:szCs w:val="22"/>
          <w:highlight w:val="none"/>
        </w:rPr>
        <w:t>都必须详细填写本表。</w:t>
      </w:r>
    </w:p>
    <w:p w14:paraId="1DFE7FA3">
      <w:pPr>
        <w:pStyle w:val="5"/>
        <w:pageBreakBefore w:val="0"/>
        <w:kinsoku/>
        <w:wordWrap/>
        <w:overflowPunct/>
        <w:topLinePunct w:val="0"/>
        <w:bidi w:val="0"/>
        <w:spacing w:before="78" w:line="360" w:lineRule="auto"/>
        <w:ind w:firstLine="44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商务条款包含不限于以下几项：</w:t>
      </w:r>
      <w:r>
        <w:rPr>
          <w:rFonts w:hint="eastAsia" w:ascii="宋体" w:hAnsi="宋体" w:eastAsia="宋体" w:cs="宋体"/>
          <w:color w:val="auto"/>
          <w:spacing w:val="2"/>
          <w:sz w:val="22"/>
          <w:szCs w:val="22"/>
          <w:highlight w:val="none"/>
          <w:lang w:val="en-US" w:eastAsia="zh-CN"/>
        </w:rPr>
        <w:t>第五部分 采购需求中的第一项所有内容</w:t>
      </w:r>
      <w:r>
        <w:rPr>
          <w:rFonts w:hint="eastAsia" w:ascii="宋体" w:hAnsi="宋体" w:eastAsia="宋体" w:cs="宋体"/>
          <w:color w:val="auto"/>
          <w:spacing w:val="1"/>
          <w:sz w:val="22"/>
          <w:szCs w:val="22"/>
          <w:highlight w:val="none"/>
        </w:rPr>
        <w:t>，请</w:t>
      </w:r>
      <w:r>
        <w:rPr>
          <w:rFonts w:hint="eastAsia" w:ascii="宋体" w:hAnsi="宋体" w:eastAsia="宋体" w:cs="宋体"/>
          <w:color w:val="auto"/>
          <w:spacing w:val="1"/>
          <w:sz w:val="22"/>
          <w:szCs w:val="22"/>
          <w:highlight w:val="none"/>
          <w:lang w:eastAsia="zh-CN"/>
        </w:rPr>
        <w:t>响应人</w:t>
      </w:r>
      <w:r>
        <w:rPr>
          <w:rFonts w:hint="eastAsia" w:ascii="宋体" w:hAnsi="宋体" w:eastAsia="宋体" w:cs="宋体"/>
          <w:color w:val="auto"/>
          <w:spacing w:val="1"/>
          <w:sz w:val="22"/>
          <w:szCs w:val="22"/>
          <w:highlight w:val="none"/>
        </w:rPr>
        <w:t>根</w:t>
      </w:r>
      <w:r>
        <w:rPr>
          <w:rFonts w:hint="eastAsia" w:ascii="宋体" w:hAnsi="宋体" w:eastAsia="宋体" w:cs="宋体"/>
          <w:color w:val="auto"/>
          <w:spacing w:val="-1"/>
          <w:sz w:val="22"/>
          <w:szCs w:val="22"/>
          <w:highlight w:val="none"/>
        </w:rPr>
        <w:t>据</w:t>
      </w:r>
      <w:r>
        <w:rPr>
          <w:rFonts w:hint="eastAsia" w:ascii="宋体" w:hAnsi="宋体" w:eastAsia="宋体" w:cs="宋体"/>
          <w:color w:val="auto"/>
          <w:spacing w:val="-1"/>
          <w:sz w:val="22"/>
          <w:szCs w:val="22"/>
          <w:highlight w:val="none"/>
          <w:lang w:eastAsia="zh-CN"/>
        </w:rPr>
        <w:t>竞价文件</w:t>
      </w:r>
      <w:r>
        <w:rPr>
          <w:rFonts w:hint="eastAsia" w:ascii="宋体" w:hAnsi="宋体" w:eastAsia="宋体" w:cs="宋体"/>
          <w:color w:val="auto"/>
          <w:spacing w:val="-1"/>
          <w:sz w:val="22"/>
          <w:szCs w:val="22"/>
          <w:highlight w:val="none"/>
        </w:rPr>
        <w:t>相关要求及自身具体情况予以填制。</w:t>
      </w:r>
    </w:p>
    <w:p w14:paraId="7FA0075C">
      <w:pPr>
        <w:pageBreakBefore w:val="0"/>
        <w:kinsoku/>
        <w:wordWrap/>
        <w:overflowPunct/>
        <w:topLinePunct w:val="0"/>
        <w:bidi w:val="0"/>
        <w:spacing w:line="294" w:lineRule="auto"/>
        <w:rPr>
          <w:rFonts w:hint="eastAsia" w:ascii="宋体" w:hAnsi="宋体" w:eastAsia="宋体" w:cs="宋体"/>
          <w:color w:val="auto"/>
          <w:sz w:val="22"/>
          <w:szCs w:val="22"/>
          <w:highlight w:val="none"/>
        </w:rPr>
      </w:pPr>
    </w:p>
    <w:p w14:paraId="5DD71D03">
      <w:pPr>
        <w:pageBreakBefore w:val="0"/>
        <w:kinsoku/>
        <w:wordWrap/>
        <w:overflowPunct/>
        <w:topLinePunct w:val="0"/>
        <w:bidi w:val="0"/>
        <w:spacing w:line="295" w:lineRule="auto"/>
        <w:rPr>
          <w:rFonts w:hint="eastAsia" w:ascii="宋体" w:hAnsi="宋体" w:eastAsia="宋体" w:cs="宋体"/>
          <w:color w:val="auto"/>
          <w:sz w:val="22"/>
          <w:szCs w:val="22"/>
          <w:highlight w:val="none"/>
        </w:rPr>
      </w:pPr>
    </w:p>
    <w:p w14:paraId="5AC64A33">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28DEF826">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019389EF">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16DC897C">
      <w:pPr>
        <w:pageBreakBefore w:val="0"/>
        <w:kinsoku/>
        <w:wordWrap/>
        <w:overflowPunct/>
        <w:topLinePunct w:val="0"/>
        <w:bidi w:val="0"/>
        <w:spacing w:line="239" w:lineRule="auto"/>
        <w:rPr>
          <w:rFonts w:hint="eastAsia" w:ascii="宋体" w:hAnsi="宋体" w:eastAsia="宋体" w:cs="宋体"/>
          <w:color w:val="auto"/>
          <w:sz w:val="21"/>
          <w:szCs w:val="21"/>
          <w:highlight w:val="none"/>
        </w:rPr>
        <w:sectPr>
          <w:footerReference r:id="rId13"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6AC9827F">
      <w:pPr>
        <w:pStyle w:val="5"/>
        <w:pageBreakBefore w:val="0"/>
        <w:kinsoku/>
        <w:wordWrap/>
        <w:overflowPunct/>
        <w:topLinePunct w:val="0"/>
        <w:bidi w:val="0"/>
        <w:spacing w:before="46" w:line="269" w:lineRule="exact"/>
        <w:ind w:left="5"/>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8"/>
          <w:position w:val="1"/>
          <w:sz w:val="21"/>
          <w:szCs w:val="21"/>
          <w:highlight w:val="none"/>
          <w:lang w:val="en-US" w:eastAsia="zh-CN"/>
        </w:rPr>
        <w:t>6</w:t>
      </w:r>
      <w:r>
        <w:rPr>
          <w:rFonts w:hint="eastAsia" w:ascii="宋体" w:hAnsi="宋体" w:eastAsia="宋体" w:cs="宋体"/>
          <w:b/>
          <w:bCs/>
          <w:color w:val="auto"/>
          <w:spacing w:val="8"/>
          <w:position w:val="1"/>
          <w:sz w:val="21"/>
          <w:szCs w:val="21"/>
          <w:highlight w:val="none"/>
        </w:rPr>
        <w:t>、技术指标与服务要求偏离表</w:t>
      </w:r>
    </w:p>
    <w:p w14:paraId="7E5B3D86">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lang w:eastAsia="zh-CN"/>
        </w:rPr>
      </w:pPr>
    </w:p>
    <w:p w14:paraId="346B9426">
      <w:pPr>
        <w:pStyle w:val="5"/>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lang w:eastAsia="zh-CN"/>
        </w:rPr>
      </w:pPr>
      <w:r>
        <w:rPr>
          <w:rFonts w:hint="eastAsia" w:ascii="宋体" w:hAnsi="宋体" w:eastAsia="宋体" w:cs="宋体"/>
          <w:b/>
          <w:bCs/>
          <w:color w:val="auto"/>
          <w:spacing w:val="-20"/>
          <w:sz w:val="32"/>
          <w:szCs w:val="32"/>
          <w:highlight w:val="none"/>
          <w:lang w:eastAsia="zh-CN"/>
        </w:rPr>
        <w:t>技术指标与服务要求偏离表</w:t>
      </w:r>
    </w:p>
    <w:p w14:paraId="297D83E9">
      <w:pPr>
        <w:pStyle w:val="5"/>
        <w:pageBreakBefore w:val="0"/>
        <w:kinsoku/>
        <w:wordWrap/>
        <w:overflowPunct/>
        <w:topLinePunct w:val="0"/>
        <w:bidi w:val="0"/>
        <w:spacing w:before="78" w:line="237" w:lineRule="auto"/>
        <w:ind w:firstLine="408" w:firstLineChars="200"/>
        <w:rPr>
          <w:rFonts w:hint="eastAsia" w:ascii="宋体" w:hAnsi="宋体" w:eastAsia="宋体" w:cs="宋体"/>
          <w:color w:val="auto"/>
          <w:spacing w:val="-3"/>
          <w:sz w:val="21"/>
          <w:szCs w:val="21"/>
          <w:highlight w:val="none"/>
        </w:rPr>
      </w:pPr>
    </w:p>
    <w:p w14:paraId="6313DA48">
      <w:pPr>
        <w:pStyle w:val="5"/>
        <w:pageBreakBefore w:val="0"/>
        <w:kinsoku/>
        <w:wordWrap/>
        <w:overflowPunct/>
        <w:topLinePunct w:val="0"/>
        <w:bidi w:val="0"/>
        <w:spacing w:before="78" w:line="237" w:lineRule="auto"/>
        <w:ind w:firstLine="428" w:firstLineChars="200"/>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项目名称：</w:t>
      </w:r>
      <w:r>
        <w:rPr>
          <w:rFonts w:hint="eastAsia" w:ascii="宋体" w:hAnsi="宋体" w:eastAsia="宋体" w:cs="宋体"/>
          <w:color w:val="auto"/>
          <w:spacing w:val="-3"/>
          <w:sz w:val="22"/>
          <w:szCs w:val="22"/>
          <w:highlight w:val="none"/>
          <w:u w:val="single"/>
          <w:lang w:eastAsia="zh-CN"/>
        </w:rPr>
        <w:t>中国人民警察大学（广州）10号楼一楼计算机专修室升级改造项目-工程部分（第二次）</w:t>
      </w:r>
    </w:p>
    <w:p w14:paraId="37568131">
      <w:pPr>
        <w:pStyle w:val="5"/>
        <w:pageBreakBefore w:val="0"/>
        <w:kinsoku/>
        <w:wordWrap/>
        <w:overflowPunct/>
        <w:topLinePunct w:val="0"/>
        <w:bidi w:val="0"/>
        <w:spacing w:before="78" w:line="237" w:lineRule="auto"/>
        <w:ind w:firstLine="428" w:firstLineChars="200"/>
        <w:rPr>
          <w:rFonts w:hint="eastAsia" w:ascii="宋体" w:hAnsi="宋体" w:eastAsia="宋体" w:cs="宋体"/>
          <w:color w:val="auto"/>
          <w:spacing w:val="-3"/>
          <w:sz w:val="22"/>
          <w:szCs w:val="22"/>
          <w:highlight w:val="none"/>
          <w:lang w:eastAsia="zh-CN"/>
        </w:rPr>
      </w:pPr>
      <w:r>
        <w:rPr>
          <w:rFonts w:hint="eastAsia" w:ascii="宋体" w:hAnsi="宋体" w:eastAsia="宋体" w:cs="宋体"/>
          <w:color w:val="auto"/>
          <w:spacing w:val="-3"/>
          <w:sz w:val="22"/>
          <w:szCs w:val="22"/>
          <w:highlight w:val="none"/>
          <w:lang w:eastAsia="zh-CN"/>
        </w:rPr>
        <w:t>项目编号</w:t>
      </w:r>
      <w:r>
        <w:rPr>
          <w:rFonts w:hint="eastAsia" w:ascii="宋体" w:hAnsi="宋体" w:eastAsia="宋体" w:cs="宋体"/>
          <w:color w:val="auto"/>
          <w:spacing w:val="-3"/>
          <w:sz w:val="22"/>
          <w:szCs w:val="22"/>
          <w:highlight w:val="none"/>
        </w:rPr>
        <w:t>：</w:t>
      </w:r>
      <w:r>
        <w:rPr>
          <w:rFonts w:hint="eastAsia" w:ascii="宋体" w:hAnsi="宋体" w:eastAsia="宋体" w:cs="宋体"/>
          <w:color w:val="auto"/>
          <w:spacing w:val="-3"/>
          <w:sz w:val="22"/>
          <w:szCs w:val="22"/>
          <w:highlight w:val="none"/>
          <w:u w:val="single"/>
          <w:lang w:eastAsia="zh-CN"/>
        </w:rPr>
        <w:t>GZGCCG-2026054</w:t>
      </w:r>
    </w:p>
    <w:p w14:paraId="3F4FD867">
      <w:pPr>
        <w:pageBreakBefore w:val="0"/>
        <w:kinsoku/>
        <w:wordWrap/>
        <w:overflowPunct/>
        <w:topLinePunct w:val="0"/>
        <w:bidi w:val="0"/>
        <w:spacing w:line="138" w:lineRule="exact"/>
        <w:rPr>
          <w:rFonts w:hint="eastAsia" w:ascii="宋体" w:hAnsi="宋体" w:eastAsia="宋体" w:cs="宋体"/>
          <w:color w:val="auto"/>
          <w:sz w:val="22"/>
          <w:szCs w:val="22"/>
          <w:highlight w:val="none"/>
        </w:rPr>
      </w:pPr>
    </w:p>
    <w:tbl>
      <w:tblPr>
        <w:tblStyle w:val="21"/>
        <w:tblW w:w="9425" w:type="dxa"/>
        <w:tblInd w:w="36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3259"/>
        <w:gridCol w:w="3200"/>
        <w:gridCol w:w="1150"/>
        <w:gridCol w:w="984"/>
      </w:tblGrid>
      <w:tr w14:paraId="3B5CE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7" w:hRule="atLeast"/>
        </w:trPr>
        <w:tc>
          <w:tcPr>
            <w:tcW w:w="832" w:type="dxa"/>
            <w:vAlign w:val="top"/>
          </w:tcPr>
          <w:p w14:paraId="52A3B37A">
            <w:pPr>
              <w:pageBreakBefore w:val="0"/>
              <w:kinsoku/>
              <w:wordWrap/>
              <w:overflowPunct/>
              <w:topLinePunct w:val="0"/>
              <w:bidi w:val="0"/>
              <w:spacing w:line="413" w:lineRule="auto"/>
              <w:jc w:val="center"/>
              <w:rPr>
                <w:rFonts w:hint="eastAsia" w:ascii="宋体" w:hAnsi="宋体" w:eastAsia="宋体" w:cs="宋体"/>
                <w:b/>
                <w:bCs/>
                <w:color w:val="auto"/>
                <w:sz w:val="22"/>
                <w:szCs w:val="22"/>
                <w:highlight w:val="none"/>
              </w:rPr>
            </w:pPr>
          </w:p>
          <w:p w14:paraId="6D5AC865">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序号</w:t>
            </w:r>
          </w:p>
        </w:tc>
        <w:tc>
          <w:tcPr>
            <w:tcW w:w="3259" w:type="dxa"/>
            <w:vAlign w:val="top"/>
          </w:tcPr>
          <w:p w14:paraId="791AFD2C">
            <w:pPr>
              <w:pStyle w:val="22"/>
              <w:pageBreakBefore w:val="0"/>
              <w:kinsoku/>
              <w:wordWrap/>
              <w:overflowPunct/>
              <w:topLinePunct w:val="0"/>
              <w:bidi w:val="0"/>
              <w:spacing w:before="180" w:line="410" w:lineRule="auto"/>
              <w:ind w:right="190"/>
              <w:jc w:val="center"/>
              <w:rPr>
                <w:rFonts w:hint="eastAsia" w:ascii="宋体" w:hAnsi="宋体" w:eastAsia="宋体" w:cs="宋体"/>
                <w:b/>
                <w:bCs/>
                <w:color w:val="auto"/>
                <w:spacing w:val="-3"/>
                <w:sz w:val="22"/>
                <w:szCs w:val="22"/>
                <w:highlight w:val="none"/>
              </w:rPr>
            </w:pPr>
            <w:r>
              <w:rPr>
                <w:rFonts w:hint="eastAsia" w:ascii="宋体" w:hAnsi="宋体" w:eastAsia="宋体" w:cs="宋体"/>
                <w:b/>
                <w:bCs/>
                <w:color w:val="auto"/>
                <w:spacing w:val="-3"/>
                <w:sz w:val="22"/>
                <w:szCs w:val="22"/>
                <w:highlight w:val="none"/>
                <w:lang w:eastAsia="zh-CN"/>
              </w:rPr>
              <w:t>竞价文件</w:t>
            </w:r>
            <w:r>
              <w:rPr>
                <w:rFonts w:hint="eastAsia" w:ascii="宋体" w:hAnsi="宋体" w:eastAsia="宋体" w:cs="宋体"/>
                <w:b/>
                <w:bCs/>
                <w:color w:val="auto"/>
                <w:spacing w:val="-3"/>
                <w:sz w:val="22"/>
                <w:szCs w:val="22"/>
                <w:highlight w:val="none"/>
              </w:rPr>
              <w:t>中技术指标</w:t>
            </w:r>
          </w:p>
          <w:p w14:paraId="2CE1BF3D">
            <w:pPr>
              <w:pStyle w:val="22"/>
              <w:pageBreakBefore w:val="0"/>
              <w:kinsoku/>
              <w:wordWrap/>
              <w:overflowPunct/>
              <w:topLinePunct w:val="0"/>
              <w:bidi w:val="0"/>
              <w:spacing w:before="180" w:line="410" w:lineRule="auto"/>
              <w:ind w:right="190"/>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3"/>
                <w:sz w:val="22"/>
                <w:szCs w:val="22"/>
                <w:highlight w:val="none"/>
              </w:rPr>
              <w:t>及</w:t>
            </w:r>
            <w:r>
              <w:rPr>
                <w:rFonts w:hint="eastAsia" w:ascii="宋体" w:hAnsi="宋体" w:eastAsia="宋体" w:cs="宋体"/>
                <w:b/>
                <w:bCs/>
                <w:color w:val="auto"/>
                <w:spacing w:val="-4"/>
                <w:sz w:val="22"/>
                <w:szCs w:val="22"/>
                <w:highlight w:val="none"/>
              </w:rPr>
              <w:t>服务要求</w:t>
            </w:r>
          </w:p>
        </w:tc>
        <w:tc>
          <w:tcPr>
            <w:tcW w:w="3200" w:type="dxa"/>
            <w:vAlign w:val="top"/>
          </w:tcPr>
          <w:p w14:paraId="41E4B86B">
            <w:pPr>
              <w:pStyle w:val="22"/>
              <w:pageBreakBefore w:val="0"/>
              <w:kinsoku/>
              <w:wordWrap/>
              <w:overflowPunct/>
              <w:topLinePunct w:val="0"/>
              <w:bidi w:val="0"/>
              <w:spacing w:before="180" w:line="410" w:lineRule="auto"/>
              <w:ind w:right="190"/>
              <w:jc w:val="center"/>
              <w:rPr>
                <w:rFonts w:hint="eastAsia" w:ascii="宋体" w:hAnsi="宋体" w:eastAsia="宋体" w:cs="宋体"/>
                <w:b/>
                <w:bCs/>
                <w:color w:val="auto"/>
                <w:spacing w:val="-3"/>
                <w:sz w:val="22"/>
                <w:szCs w:val="22"/>
                <w:highlight w:val="none"/>
                <w:lang w:eastAsia="zh-CN"/>
              </w:rPr>
            </w:pPr>
            <w:r>
              <w:rPr>
                <w:rFonts w:hint="eastAsia" w:ascii="宋体" w:hAnsi="宋体" w:eastAsia="宋体" w:cs="宋体"/>
                <w:b/>
                <w:bCs/>
                <w:color w:val="auto"/>
                <w:spacing w:val="-3"/>
                <w:sz w:val="22"/>
                <w:szCs w:val="22"/>
                <w:highlight w:val="none"/>
                <w:lang w:eastAsia="zh-CN"/>
              </w:rPr>
              <w:t>竞价文件中技术指标</w:t>
            </w:r>
          </w:p>
          <w:p w14:paraId="1CC48056">
            <w:pPr>
              <w:pStyle w:val="22"/>
              <w:pageBreakBefore w:val="0"/>
              <w:kinsoku/>
              <w:wordWrap/>
              <w:overflowPunct/>
              <w:topLinePunct w:val="0"/>
              <w:bidi w:val="0"/>
              <w:spacing w:before="180" w:line="410" w:lineRule="auto"/>
              <w:ind w:right="190"/>
              <w:jc w:val="center"/>
              <w:rPr>
                <w:rFonts w:hint="default" w:ascii="宋体" w:hAnsi="宋体" w:eastAsia="宋体" w:cs="宋体"/>
                <w:b/>
                <w:bCs/>
                <w:color w:val="auto"/>
                <w:sz w:val="22"/>
                <w:szCs w:val="22"/>
                <w:highlight w:val="none"/>
                <w:lang w:val="en-US"/>
              </w:rPr>
            </w:pPr>
            <w:r>
              <w:rPr>
                <w:rFonts w:hint="eastAsia" w:ascii="宋体" w:hAnsi="宋体" w:eastAsia="宋体" w:cs="宋体"/>
                <w:b/>
                <w:bCs/>
                <w:color w:val="auto"/>
                <w:spacing w:val="-3"/>
                <w:sz w:val="22"/>
                <w:szCs w:val="22"/>
                <w:highlight w:val="none"/>
                <w:lang w:eastAsia="zh-CN"/>
              </w:rPr>
              <w:t>及服务要求</w:t>
            </w:r>
            <w:r>
              <w:rPr>
                <w:rFonts w:hint="eastAsia" w:ascii="宋体" w:hAnsi="宋体" w:eastAsia="宋体" w:cs="宋体"/>
                <w:b/>
                <w:bCs/>
                <w:color w:val="auto"/>
                <w:spacing w:val="-3"/>
                <w:sz w:val="22"/>
                <w:szCs w:val="22"/>
                <w:highlight w:val="none"/>
                <w:lang w:val="en-US" w:eastAsia="zh-CN"/>
              </w:rPr>
              <w:t>响应</w:t>
            </w:r>
          </w:p>
        </w:tc>
        <w:tc>
          <w:tcPr>
            <w:tcW w:w="1150" w:type="dxa"/>
            <w:vAlign w:val="top"/>
          </w:tcPr>
          <w:p w14:paraId="6E186FAC">
            <w:pPr>
              <w:pageBreakBefore w:val="0"/>
              <w:kinsoku/>
              <w:wordWrap/>
              <w:overflowPunct/>
              <w:topLinePunct w:val="0"/>
              <w:bidi w:val="0"/>
              <w:spacing w:line="413" w:lineRule="auto"/>
              <w:jc w:val="center"/>
              <w:rPr>
                <w:rFonts w:hint="eastAsia" w:ascii="宋体" w:hAnsi="宋体" w:eastAsia="宋体" w:cs="宋体"/>
                <w:b/>
                <w:bCs/>
                <w:color w:val="auto"/>
                <w:sz w:val="22"/>
                <w:szCs w:val="22"/>
                <w:highlight w:val="none"/>
              </w:rPr>
            </w:pPr>
          </w:p>
          <w:p w14:paraId="348663C6">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偏离</w:t>
            </w:r>
          </w:p>
        </w:tc>
        <w:tc>
          <w:tcPr>
            <w:tcW w:w="984" w:type="dxa"/>
            <w:vAlign w:val="top"/>
          </w:tcPr>
          <w:p w14:paraId="6D30CD70">
            <w:pPr>
              <w:pageBreakBefore w:val="0"/>
              <w:kinsoku/>
              <w:wordWrap/>
              <w:overflowPunct/>
              <w:topLinePunct w:val="0"/>
              <w:bidi w:val="0"/>
              <w:spacing w:line="413" w:lineRule="auto"/>
              <w:jc w:val="center"/>
              <w:rPr>
                <w:rFonts w:hint="eastAsia" w:ascii="宋体" w:hAnsi="宋体" w:eastAsia="宋体" w:cs="宋体"/>
                <w:b/>
                <w:bCs/>
                <w:color w:val="auto"/>
                <w:sz w:val="22"/>
                <w:szCs w:val="22"/>
                <w:highlight w:val="none"/>
              </w:rPr>
            </w:pPr>
          </w:p>
          <w:p w14:paraId="52E3FD0E">
            <w:pPr>
              <w:pStyle w:val="22"/>
              <w:pageBreakBefore w:val="0"/>
              <w:kinsoku/>
              <w:wordWrap/>
              <w:overflowPunct/>
              <w:topLinePunct w:val="0"/>
              <w:bidi w:val="0"/>
              <w:spacing w:before="78"/>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说明</w:t>
            </w:r>
          </w:p>
        </w:tc>
      </w:tr>
      <w:tr w14:paraId="5A818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832" w:type="dxa"/>
            <w:vAlign w:val="top"/>
          </w:tcPr>
          <w:p w14:paraId="7F4C11FE">
            <w:pPr>
              <w:pageBreakBefore w:val="0"/>
              <w:kinsoku/>
              <w:wordWrap/>
              <w:overflowPunct/>
              <w:topLinePunct w:val="0"/>
              <w:bidi w:val="0"/>
              <w:rPr>
                <w:rFonts w:hint="eastAsia" w:ascii="宋体" w:hAnsi="宋体" w:eastAsia="宋体" w:cs="宋体"/>
                <w:color w:val="auto"/>
                <w:sz w:val="22"/>
                <w:szCs w:val="22"/>
                <w:highlight w:val="none"/>
              </w:rPr>
            </w:pPr>
          </w:p>
        </w:tc>
        <w:tc>
          <w:tcPr>
            <w:tcW w:w="3259" w:type="dxa"/>
            <w:vAlign w:val="top"/>
          </w:tcPr>
          <w:p w14:paraId="0E05E25D">
            <w:pPr>
              <w:pageBreakBefore w:val="0"/>
              <w:kinsoku/>
              <w:wordWrap/>
              <w:overflowPunct/>
              <w:topLinePunct w:val="0"/>
              <w:bidi w:val="0"/>
              <w:rPr>
                <w:rFonts w:hint="eastAsia" w:ascii="宋体" w:hAnsi="宋体" w:eastAsia="宋体" w:cs="宋体"/>
                <w:color w:val="auto"/>
                <w:sz w:val="22"/>
                <w:szCs w:val="22"/>
                <w:highlight w:val="none"/>
              </w:rPr>
            </w:pPr>
          </w:p>
        </w:tc>
        <w:tc>
          <w:tcPr>
            <w:tcW w:w="3200" w:type="dxa"/>
            <w:vAlign w:val="top"/>
          </w:tcPr>
          <w:p w14:paraId="4703630B">
            <w:pPr>
              <w:pageBreakBefore w:val="0"/>
              <w:kinsoku/>
              <w:wordWrap/>
              <w:overflowPunct/>
              <w:topLinePunct w:val="0"/>
              <w:bidi w:val="0"/>
              <w:rPr>
                <w:rFonts w:hint="eastAsia" w:ascii="宋体" w:hAnsi="宋体" w:eastAsia="宋体" w:cs="宋体"/>
                <w:color w:val="auto"/>
                <w:sz w:val="22"/>
                <w:szCs w:val="22"/>
                <w:highlight w:val="none"/>
              </w:rPr>
            </w:pPr>
          </w:p>
        </w:tc>
        <w:tc>
          <w:tcPr>
            <w:tcW w:w="1150" w:type="dxa"/>
            <w:vAlign w:val="top"/>
          </w:tcPr>
          <w:p w14:paraId="032D530F">
            <w:pPr>
              <w:pageBreakBefore w:val="0"/>
              <w:kinsoku/>
              <w:wordWrap/>
              <w:overflowPunct/>
              <w:topLinePunct w:val="0"/>
              <w:bidi w:val="0"/>
              <w:rPr>
                <w:rFonts w:hint="eastAsia" w:ascii="宋体" w:hAnsi="宋体" w:eastAsia="宋体" w:cs="宋体"/>
                <w:color w:val="auto"/>
                <w:sz w:val="22"/>
                <w:szCs w:val="22"/>
                <w:highlight w:val="none"/>
              </w:rPr>
            </w:pPr>
          </w:p>
        </w:tc>
        <w:tc>
          <w:tcPr>
            <w:tcW w:w="984" w:type="dxa"/>
            <w:vAlign w:val="top"/>
          </w:tcPr>
          <w:p w14:paraId="0C93F18F">
            <w:pPr>
              <w:pageBreakBefore w:val="0"/>
              <w:kinsoku/>
              <w:wordWrap/>
              <w:overflowPunct/>
              <w:topLinePunct w:val="0"/>
              <w:bidi w:val="0"/>
              <w:rPr>
                <w:rFonts w:hint="eastAsia" w:ascii="宋体" w:hAnsi="宋体" w:eastAsia="宋体" w:cs="宋体"/>
                <w:color w:val="auto"/>
                <w:sz w:val="22"/>
                <w:szCs w:val="22"/>
                <w:highlight w:val="none"/>
              </w:rPr>
            </w:pPr>
          </w:p>
        </w:tc>
      </w:tr>
      <w:tr w14:paraId="12EFA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832" w:type="dxa"/>
            <w:vAlign w:val="top"/>
          </w:tcPr>
          <w:p w14:paraId="75BD7E89">
            <w:pPr>
              <w:pageBreakBefore w:val="0"/>
              <w:kinsoku/>
              <w:wordWrap/>
              <w:overflowPunct/>
              <w:topLinePunct w:val="0"/>
              <w:bidi w:val="0"/>
              <w:rPr>
                <w:rFonts w:hint="eastAsia" w:ascii="宋体" w:hAnsi="宋体" w:eastAsia="宋体" w:cs="宋体"/>
                <w:color w:val="auto"/>
                <w:sz w:val="22"/>
                <w:szCs w:val="22"/>
                <w:highlight w:val="none"/>
              </w:rPr>
            </w:pPr>
          </w:p>
        </w:tc>
        <w:tc>
          <w:tcPr>
            <w:tcW w:w="3259" w:type="dxa"/>
            <w:vAlign w:val="top"/>
          </w:tcPr>
          <w:p w14:paraId="2F7E3DA7">
            <w:pPr>
              <w:pageBreakBefore w:val="0"/>
              <w:kinsoku/>
              <w:wordWrap/>
              <w:overflowPunct/>
              <w:topLinePunct w:val="0"/>
              <w:bidi w:val="0"/>
              <w:rPr>
                <w:rFonts w:hint="eastAsia" w:ascii="宋体" w:hAnsi="宋体" w:eastAsia="宋体" w:cs="宋体"/>
                <w:color w:val="auto"/>
                <w:sz w:val="22"/>
                <w:szCs w:val="22"/>
                <w:highlight w:val="none"/>
              </w:rPr>
            </w:pPr>
          </w:p>
        </w:tc>
        <w:tc>
          <w:tcPr>
            <w:tcW w:w="3200" w:type="dxa"/>
            <w:vAlign w:val="top"/>
          </w:tcPr>
          <w:p w14:paraId="57CE1403">
            <w:pPr>
              <w:pageBreakBefore w:val="0"/>
              <w:kinsoku/>
              <w:wordWrap/>
              <w:overflowPunct/>
              <w:topLinePunct w:val="0"/>
              <w:bidi w:val="0"/>
              <w:rPr>
                <w:rFonts w:hint="eastAsia" w:ascii="宋体" w:hAnsi="宋体" w:eastAsia="宋体" w:cs="宋体"/>
                <w:color w:val="auto"/>
                <w:sz w:val="22"/>
                <w:szCs w:val="22"/>
                <w:highlight w:val="none"/>
              </w:rPr>
            </w:pPr>
          </w:p>
        </w:tc>
        <w:tc>
          <w:tcPr>
            <w:tcW w:w="1150" w:type="dxa"/>
            <w:vAlign w:val="top"/>
          </w:tcPr>
          <w:p w14:paraId="7CC25337">
            <w:pPr>
              <w:pageBreakBefore w:val="0"/>
              <w:kinsoku/>
              <w:wordWrap/>
              <w:overflowPunct/>
              <w:topLinePunct w:val="0"/>
              <w:bidi w:val="0"/>
              <w:rPr>
                <w:rFonts w:hint="eastAsia" w:ascii="宋体" w:hAnsi="宋体" w:eastAsia="宋体" w:cs="宋体"/>
                <w:color w:val="auto"/>
                <w:sz w:val="22"/>
                <w:szCs w:val="22"/>
                <w:highlight w:val="none"/>
              </w:rPr>
            </w:pPr>
          </w:p>
        </w:tc>
        <w:tc>
          <w:tcPr>
            <w:tcW w:w="984" w:type="dxa"/>
            <w:vAlign w:val="top"/>
          </w:tcPr>
          <w:p w14:paraId="57155697">
            <w:pPr>
              <w:pageBreakBefore w:val="0"/>
              <w:kinsoku/>
              <w:wordWrap/>
              <w:overflowPunct/>
              <w:topLinePunct w:val="0"/>
              <w:bidi w:val="0"/>
              <w:rPr>
                <w:rFonts w:hint="eastAsia" w:ascii="宋体" w:hAnsi="宋体" w:eastAsia="宋体" w:cs="宋体"/>
                <w:color w:val="auto"/>
                <w:sz w:val="22"/>
                <w:szCs w:val="22"/>
                <w:highlight w:val="none"/>
              </w:rPr>
            </w:pPr>
          </w:p>
        </w:tc>
      </w:tr>
      <w:tr w14:paraId="4D1F2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832" w:type="dxa"/>
            <w:vAlign w:val="top"/>
          </w:tcPr>
          <w:p w14:paraId="28AED4DB">
            <w:pPr>
              <w:pageBreakBefore w:val="0"/>
              <w:kinsoku/>
              <w:wordWrap/>
              <w:overflowPunct/>
              <w:topLinePunct w:val="0"/>
              <w:bidi w:val="0"/>
              <w:rPr>
                <w:rFonts w:hint="eastAsia" w:ascii="宋体" w:hAnsi="宋体" w:eastAsia="宋体" w:cs="宋体"/>
                <w:color w:val="auto"/>
                <w:sz w:val="22"/>
                <w:szCs w:val="22"/>
                <w:highlight w:val="none"/>
              </w:rPr>
            </w:pPr>
          </w:p>
        </w:tc>
        <w:tc>
          <w:tcPr>
            <w:tcW w:w="3259" w:type="dxa"/>
            <w:vAlign w:val="top"/>
          </w:tcPr>
          <w:p w14:paraId="51BF9081">
            <w:pPr>
              <w:pageBreakBefore w:val="0"/>
              <w:kinsoku/>
              <w:wordWrap/>
              <w:overflowPunct/>
              <w:topLinePunct w:val="0"/>
              <w:bidi w:val="0"/>
              <w:rPr>
                <w:rFonts w:hint="eastAsia" w:ascii="宋体" w:hAnsi="宋体" w:eastAsia="宋体" w:cs="宋体"/>
                <w:color w:val="auto"/>
                <w:sz w:val="22"/>
                <w:szCs w:val="22"/>
                <w:highlight w:val="none"/>
              </w:rPr>
            </w:pPr>
          </w:p>
        </w:tc>
        <w:tc>
          <w:tcPr>
            <w:tcW w:w="3200" w:type="dxa"/>
            <w:vAlign w:val="top"/>
          </w:tcPr>
          <w:p w14:paraId="683E1F37">
            <w:pPr>
              <w:pageBreakBefore w:val="0"/>
              <w:kinsoku/>
              <w:wordWrap/>
              <w:overflowPunct/>
              <w:topLinePunct w:val="0"/>
              <w:bidi w:val="0"/>
              <w:rPr>
                <w:rFonts w:hint="eastAsia" w:ascii="宋体" w:hAnsi="宋体" w:eastAsia="宋体" w:cs="宋体"/>
                <w:color w:val="auto"/>
                <w:sz w:val="22"/>
                <w:szCs w:val="22"/>
                <w:highlight w:val="none"/>
              </w:rPr>
            </w:pPr>
          </w:p>
        </w:tc>
        <w:tc>
          <w:tcPr>
            <w:tcW w:w="1150" w:type="dxa"/>
            <w:vAlign w:val="top"/>
          </w:tcPr>
          <w:p w14:paraId="55A22F6B">
            <w:pPr>
              <w:pageBreakBefore w:val="0"/>
              <w:kinsoku/>
              <w:wordWrap/>
              <w:overflowPunct/>
              <w:topLinePunct w:val="0"/>
              <w:bidi w:val="0"/>
              <w:rPr>
                <w:rFonts w:hint="eastAsia" w:ascii="宋体" w:hAnsi="宋体" w:eastAsia="宋体" w:cs="宋体"/>
                <w:color w:val="auto"/>
                <w:sz w:val="22"/>
                <w:szCs w:val="22"/>
                <w:highlight w:val="none"/>
              </w:rPr>
            </w:pPr>
          </w:p>
        </w:tc>
        <w:tc>
          <w:tcPr>
            <w:tcW w:w="984" w:type="dxa"/>
            <w:vAlign w:val="top"/>
          </w:tcPr>
          <w:p w14:paraId="55BB994F">
            <w:pPr>
              <w:pageBreakBefore w:val="0"/>
              <w:kinsoku/>
              <w:wordWrap/>
              <w:overflowPunct/>
              <w:topLinePunct w:val="0"/>
              <w:bidi w:val="0"/>
              <w:rPr>
                <w:rFonts w:hint="eastAsia" w:ascii="宋体" w:hAnsi="宋体" w:eastAsia="宋体" w:cs="宋体"/>
                <w:color w:val="auto"/>
                <w:sz w:val="22"/>
                <w:szCs w:val="22"/>
                <w:highlight w:val="none"/>
              </w:rPr>
            </w:pPr>
          </w:p>
        </w:tc>
      </w:tr>
      <w:tr w14:paraId="6D838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832" w:type="dxa"/>
            <w:vAlign w:val="top"/>
          </w:tcPr>
          <w:p w14:paraId="683ACB5B">
            <w:pPr>
              <w:pageBreakBefore w:val="0"/>
              <w:kinsoku/>
              <w:wordWrap/>
              <w:overflowPunct/>
              <w:topLinePunct w:val="0"/>
              <w:bidi w:val="0"/>
              <w:rPr>
                <w:rFonts w:hint="eastAsia" w:ascii="宋体" w:hAnsi="宋体" w:eastAsia="宋体" w:cs="宋体"/>
                <w:color w:val="auto"/>
                <w:sz w:val="22"/>
                <w:szCs w:val="22"/>
                <w:highlight w:val="none"/>
              </w:rPr>
            </w:pPr>
          </w:p>
        </w:tc>
        <w:tc>
          <w:tcPr>
            <w:tcW w:w="3259" w:type="dxa"/>
            <w:vAlign w:val="top"/>
          </w:tcPr>
          <w:p w14:paraId="20CB6690">
            <w:pPr>
              <w:pageBreakBefore w:val="0"/>
              <w:kinsoku/>
              <w:wordWrap/>
              <w:overflowPunct/>
              <w:topLinePunct w:val="0"/>
              <w:bidi w:val="0"/>
              <w:rPr>
                <w:rFonts w:hint="eastAsia" w:ascii="宋体" w:hAnsi="宋体" w:eastAsia="宋体" w:cs="宋体"/>
                <w:color w:val="auto"/>
                <w:sz w:val="22"/>
                <w:szCs w:val="22"/>
                <w:highlight w:val="none"/>
              </w:rPr>
            </w:pPr>
          </w:p>
        </w:tc>
        <w:tc>
          <w:tcPr>
            <w:tcW w:w="3200" w:type="dxa"/>
            <w:vAlign w:val="top"/>
          </w:tcPr>
          <w:p w14:paraId="3FF1972C">
            <w:pPr>
              <w:pageBreakBefore w:val="0"/>
              <w:kinsoku/>
              <w:wordWrap/>
              <w:overflowPunct/>
              <w:topLinePunct w:val="0"/>
              <w:bidi w:val="0"/>
              <w:rPr>
                <w:rFonts w:hint="eastAsia" w:ascii="宋体" w:hAnsi="宋体" w:eastAsia="宋体" w:cs="宋体"/>
                <w:color w:val="auto"/>
                <w:sz w:val="22"/>
                <w:szCs w:val="22"/>
                <w:highlight w:val="none"/>
              </w:rPr>
            </w:pPr>
          </w:p>
        </w:tc>
        <w:tc>
          <w:tcPr>
            <w:tcW w:w="1150" w:type="dxa"/>
            <w:vAlign w:val="top"/>
          </w:tcPr>
          <w:p w14:paraId="7A960A4A">
            <w:pPr>
              <w:pageBreakBefore w:val="0"/>
              <w:kinsoku/>
              <w:wordWrap/>
              <w:overflowPunct/>
              <w:topLinePunct w:val="0"/>
              <w:bidi w:val="0"/>
              <w:rPr>
                <w:rFonts w:hint="eastAsia" w:ascii="宋体" w:hAnsi="宋体" w:eastAsia="宋体" w:cs="宋体"/>
                <w:color w:val="auto"/>
                <w:sz w:val="22"/>
                <w:szCs w:val="22"/>
                <w:highlight w:val="none"/>
              </w:rPr>
            </w:pPr>
          </w:p>
        </w:tc>
        <w:tc>
          <w:tcPr>
            <w:tcW w:w="984" w:type="dxa"/>
            <w:vAlign w:val="top"/>
          </w:tcPr>
          <w:p w14:paraId="0038D6FB">
            <w:pPr>
              <w:pageBreakBefore w:val="0"/>
              <w:kinsoku/>
              <w:wordWrap/>
              <w:overflowPunct/>
              <w:topLinePunct w:val="0"/>
              <w:bidi w:val="0"/>
              <w:rPr>
                <w:rFonts w:hint="eastAsia" w:ascii="宋体" w:hAnsi="宋体" w:eastAsia="宋体" w:cs="宋体"/>
                <w:color w:val="auto"/>
                <w:sz w:val="22"/>
                <w:szCs w:val="22"/>
                <w:highlight w:val="none"/>
              </w:rPr>
            </w:pPr>
          </w:p>
        </w:tc>
      </w:tr>
      <w:tr w14:paraId="2088E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832" w:type="dxa"/>
            <w:vAlign w:val="top"/>
          </w:tcPr>
          <w:p w14:paraId="080BCA0F">
            <w:pPr>
              <w:pageBreakBefore w:val="0"/>
              <w:kinsoku/>
              <w:wordWrap/>
              <w:overflowPunct/>
              <w:topLinePunct w:val="0"/>
              <w:bidi w:val="0"/>
              <w:rPr>
                <w:rFonts w:hint="eastAsia" w:ascii="宋体" w:hAnsi="宋体" w:eastAsia="宋体" w:cs="宋体"/>
                <w:color w:val="auto"/>
                <w:sz w:val="22"/>
                <w:szCs w:val="22"/>
                <w:highlight w:val="none"/>
              </w:rPr>
            </w:pPr>
          </w:p>
        </w:tc>
        <w:tc>
          <w:tcPr>
            <w:tcW w:w="3259" w:type="dxa"/>
            <w:vAlign w:val="top"/>
          </w:tcPr>
          <w:p w14:paraId="654920AE">
            <w:pPr>
              <w:pageBreakBefore w:val="0"/>
              <w:kinsoku/>
              <w:wordWrap/>
              <w:overflowPunct/>
              <w:topLinePunct w:val="0"/>
              <w:bidi w:val="0"/>
              <w:rPr>
                <w:rFonts w:hint="eastAsia" w:ascii="宋体" w:hAnsi="宋体" w:eastAsia="宋体" w:cs="宋体"/>
                <w:color w:val="auto"/>
                <w:sz w:val="22"/>
                <w:szCs w:val="22"/>
                <w:highlight w:val="none"/>
              </w:rPr>
            </w:pPr>
          </w:p>
        </w:tc>
        <w:tc>
          <w:tcPr>
            <w:tcW w:w="3200" w:type="dxa"/>
            <w:vAlign w:val="top"/>
          </w:tcPr>
          <w:p w14:paraId="60C2969B">
            <w:pPr>
              <w:pageBreakBefore w:val="0"/>
              <w:kinsoku/>
              <w:wordWrap/>
              <w:overflowPunct/>
              <w:topLinePunct w:val="0"/>
              <w:bidi w:val="0"/>
              <w:rPr>
                <w:rFonts w:hint="eastAsia" w:ascii="宋体" w:hAnsi="宋体" w:eastAsia="宋体" w:cs="宋体"/>
                <w:color w:val="auto"/>
                <w:sz w:val="22"/>
                <w:szCs w:val="22"/>
                <w:highlight w:val="none"/>
              </w:rPr>
            </w:pPr>
          </w:p>
        </w:tc>
        <w:tc>
          <w:tcPr>
            <w:tcW w:w="1150" w:type="dxa"/>
            <w:vAlign w:val="top"/>
          </w:tcPr>
          <w:p w14:paraId="47402853">
            <w:pPr>
              <w:pageBreakBefore w:val="0"/>
              <w:kinsoku/>
              <w:wordWrap/>
              <w:overflowPunct/>
              <w:topLinePunct w:val="0"/>
              <w:bidi w:val="0"/>
              <w:rPr>
                <w:rFonts w:hint="eastAsia" w:ascii="宋体" w:hAnsi="宋体" w:eastAsia="宋体" w:cs="宋体"/>
                <w:color w:val="auto"/>
                <w:sz w:val="22"/>
                <w:szCs w:val="22"/>
                <w:highlight w:val="none"/>
              </w:rPr>
            </w:pPr>
          </w:p>
        </w:tc>
        <w:tc>
          <w:tcPr>
            <w:tcW w:w="984" w:type="dxa"/>
            <w:vAlign w:val="top"/>
          </w:tcPr>
          <w:p w14:paraId="59483644">
            <w:pPr>
              <w:pageBreakBefore w:val="0"/>
              <w:kinsoku/>
              <w:wordWrap/>
              <w:overflowPunct/>
              <w:topLinePunct w:val="0"/>
              <w:bidi w:val="0"/>
              <w:rPr>
                <w:rFonts w:hint="eastAsia" w:ascii="宋体" w:hAnsi="宋体" w:eastAsia="宋体" w:cs="宋体"/>
                <w:color w:val="auto"/>
                <w:sz w:val="22"/>
                <w:szCs w:val="22"/>
                <w:highlight w:val="none"/>
              </w:rPr>
            </w:pPr>
          </w:p>
        </w:tc>
      </w:tr>
    </w:tbl>
    <w:p w14:paraId="1BD99166">
      <w:pPr>
        <w:pStyle w:val="5"/>
        <w:keepNext w:val="0"/>
        <w:keepLines w:val="0"/>
        <w:pageBreakBefore w:val="0"/>
        <w:widowControl/>
        <w:kinsoku/>
        <w:wordWrap/>
        <w:overflowPunct/>
        <w:topLinePunct w:val="0"/>
        <w:autoSpaceDE w:val="0"/>
        <w:autoSpaceDN w:val="0"/>
        <w:bidi w:val="0"/>
        <w:adjustRightInd w:val="0"/>
        <w:snapToGrid w:val="0"/>
        <w:spacing w:before="78" w:line="300" w:lineRule="auto"/>
        <w:ind w:right="102"/>
        <w:jc w:val="both"/>
        <w:textAlignment w:val="baseline"/>
        <w:rPr>
          <w:rFonts w:hint="eastAsia" w:ascii="宋体" w:hAnsi="宋体" w:eastAsia="宋体" w:cs="宋体"/>
          <w:color w:val="auto"/>
          <w:spacing w:val="6"/>
          <w:sz w:val="22"/>
          <w:szCs w:val="22"/>
          <w:highlight w:val="none"/>
        </w:rPr>
      </w:pPr>
      <w:r>
        <w:rPr>
          <w:rFonts w:hint="eastAsia" w:ascii="宋体" w:hAnsi="宋体" w:eastAsia="宋体" w:cs="宋体"/>
          <w:color w:val="auto"/>
          <w:spacing w:val="-5"/>
          <w:sz w:val="22"/>
          <w:szCs w:val="22"/>
          <w:highlight w:val="none"/>
        </w:rPr>
        <w:t>注：</w:t>
      </w:r>
      <w:r>
        <w:rPr>
          <w:rFonts w:hint="eastAsia" w:ascii="宋体" w:hAnsi="宋体" w:eastAsia="宋体" w:cs="宋体"/>
          <w:color w:val="auto"/>
          <w:spacing w:val="-5"/>
          <w:sz w:val="22"/>
          <w:szCs w:val="22"/>
          <w:highlight w:val="none"/>
          <w:lang w:eastAsia="zh-CN"/>
        </w:rPr>
        <w:t>（</w:t>
      </w:r>
      <w:r>
        <w:rPr>
          <w:rFonts w:hint="eastAsia" w:ascii="宋体" w:hAnsi="宋体" w:eastAsia="宋体" w:cs="宋体"/>
          <w:color w:val="auto"/>
          <w:spacing w:val="-5"/>
          <w:sz w:val="22"/>
          <w:szCs w:val="22"/>
          <w:highlight w:val="none"/>
          <w:lang w:val="en-US" w:eastAsia="zh-CN"/>
        </w:rPr>
        <w:t>1</w:t>
      </w:r>
      <w:r>
        <w:rPr>
          <w:rFonts w:hint="eastAsia" w:ascii="宋体" w:hAnsi="宋体" w:eastAsia="宋体" w:cs="宋体"/>
          <w:color w:val="auto"/>
          <w:spacing w:val="-5"/>
          <w:sz w:val="22"/>
          <w:szCs w:val="22"/>
          <w:highlight w:val="none"/>
          <w:lang w:eastAsia="zh-CN"/>
        </w:rPr>
        <w:t>）</w:t>
      </w:r>
      <w:r>
        <w:rPr>
          <w:rFonts w:hint="eastAsia" w:ascii="宋体" w:hAnsi="宋体" w:eastAsia="宋体" w:cs="宋体"/>
          <w:color w:val="auto"/>
          <w:spacing w:val="-5"/>
          <w:sz w:val="22"/>
          <w:szCs w:val="22"/>
          <w:highlight w:val="none"/>
        </w:rPr>
        <w:t>不管</w:t>
      </w:r>
      <w:r>
        <w:rPr>
          <w:rFonts w:hint="eastAsia" w:ascii="宋体" w:hAnsi="宋体" w:eastAsia="宋体" w:cs="宋体"/>
          <w:color w:val="auto"/>
          <w:spacing w:val="-5"/>
          <w:sz w:val="22"/>
          <w:szCs w:val="22"/>
          <w:highlight w:val="none"/>
          <w:lang w:eastAsia="zh-CN"/>
        </w:rPr>
        <w:t>竞价文件</w:t>
      </w:r>
      <w:r>
        <w:rPr>
          <w:rFonts w:hint="eastAsia" w:ascii="宋体" w:hAnsi="宋体" w:eastAsia="宋体" w:cs="宋体"/>
          <w:color w:val="auto"/>
          <w:spacing w:val="-5"/>
          <w:sz w:val="22"/>
          <w:szCs w:val="22"/>
          <w:highlight w:val="none"/>
        </w:rPr>
        <w:t>技术及服务要求条款要求的是否相同，</w:t>
      </w:r>
      <w:r>
        <w:rPr>
          <w:rFonts w:hint="eastAsia" w:ascii="宋体" w:hAnsi="宋体" w:eastAsia="宋体" w:cs="宋体"/>
          <w:color w:val="auto"/>
          <w:spacing w:val="-5"/>
          <w:sz w:val="22"/>
          <w:szCs w:val="22"/>
          <w:highlight w:val="none"/>
          <w:lang w:eastAsia="zh-CN"/>
        </w:rPr>
        <w:t>响应人</w:t>
      </w:r>
      <w:r>
        <w:rPr>
          <w:rFonts w:hint="eastAsia" w:ascii="宋体" w:hAnsi="宋体" w:eastAsia="宋体" w:cs="宋体"/>
          <w:color w:val="auto"/>
          <w:spacing w:val="-5"/>
          <w:sz w:val="22"/>
          <w:szCs w:val="22"/>
          <w:highlight w:val="none"/>
        </w:rPr>
        <w:t>都必须详细填写本表。</w:t>
      </w:r>
      <w:r>
        <w:rPr>
          <w:rFonts w:hint="eastAsia" w:ascii="宋体" w:hAnsi="宋体" w:eastAsia="宋体" w:cs="宋体"/>
          <w:color w:val="auto"/>
          <w:spacing w:val="6"/>
          <w:sz w:val="22"/>
          <w:szCs w:val="22"/>
          <w:highlight w:val="none"/>
        </w:rPr>
        <w:t xml:space="preserve"> </w:t>
      </w:r>
    </w:p>
    <w:p w14:paraId="7DEF2EE9">
      <w:pPr>
        <w:pStyle w:val="5"/>
        <w:keepNext w:val="0"/>
        <w:keepLines w:val="0"/>
        <w:pageBreakBefore w:val="0"/>
        <w:widowControl/>
        <w:numPr>
          <w:ilvl w:val="0"/>
          <w:numId w:val="0"/>
        </w:numPr>
        <w:kinsoku/>
        <w:wordWrap/>
        <w:overflowPunct/>
        <w:topLinePunct w:val="0"/>
        <w:autoSpaceDE w:val="0"/>
        <w:autoSpaceDN w:val="0"/>
        <w:bidi w:val="0"/>
        <w:adjustRightInd w:val="0"/>
        <w:snapToGrid w:val="0"/>
        <w:spacing w:before="78" w:line="300" w:lineRule="auto"/>
        <w:ind w:right="102" w:rightChars="0" w:firstLine="424" w:firstLineChars="200"/>
        <w:jc w:val="both"/>
        <w:textAlignment w:val="baseline"/>
        <w:rPr>
          <w:rFonts w:hint="eastAsia" w:ascii="宋体" w:hAnsi="宋体" w:eastAsia="宋体" w:cs="宋体"/>
          <w:color w:val="auto"/>
          <w:spacing w:val="-4"/>
          <w:sz w:val="22"/>
          <w:szCs w:val="22"/>
          <w:highlight w:val="none"/>
        </w:rPr>
      </w:pPr>
      <w:r>
        <w:rPr>
          <w:rFonts w:hint="eastAsia" w:ascii="宋体" w:hAnsi="宋体" w:eastAsia="宋体" w:cs="宋体"/>
          <w:snapToGrid w:val="0"/>
          <w:color w:val="auto"/>
          <w:spacing w:val="-4"/>
          <w:kern w:val="0"/>
          <w:sz w:val="22"/>
          <w:szCs w:val="22"/>
          <w:highlight w:val="none"/>
          <w:lang w:val="en-US" w:eastAsia="en-US" w:bidi="ar-SA"/>
        </w:rPr>
        <w:t>（2）</w:t>
      </w:r>
      <w:r>
        <w:rPr>
          <w:rFonts w:hint="eastAsia" w:ascii="宋体" w:hAnsi="宋体" w:eastAsia="宋体" w:cs="宋体"/>
          <w:color w:val="auto"/>
          <w:spacing w:val="-6"/>
          <w:sz w:val="22"/>
          <w:szCs w:val="22"/>
          <w:highlight w:val="none"/>
        </w:rPr>
        <w:t>本表填写内容为</w:t>
      </w:r>
      <w:r>
        <w:rPr>
          <w:rFonts w:hint="eastAsia" w:ascii="宋体" w:hAnsi="宋体" w:eastAsia="宋体" w:cs="宋体"/>
          <w:color w:val="auto"/>
          <w:spacing w:val="-6"/>
          <w:sz w:val="22"/>
          <w:szCs w:val="22"/>
          <w:highlight w:val="none"/>
          <w:lang w:eastAsia="zh-CN"/>
        </w:rPr>
        <w:t>：竞价文件</w:t>
      </w:r>
      <w:r>
        <w:rPr>
          <w:rFonts w:hint="eastAsia" w:ascii="宋体" w:hAnsi="宋体" w:eastAsia="宋体" w:cs="宋体"/>
          <w:color w:val="auto"/>
          <w:spacing w:val="-6"/>
          <w:sz w:val="22"/>
          <w:szCs w:val="22"/>
          <w:highlight w:val="none"/>
        </w:rPr>
        <w:t>第五部分采购</w:t>
      </w:r>
      <w:r>
        <w:rPr>
          <w:rFonts w:hint="eastAsia" w:ascii="宋体" w:hAnsi="宋体" w:eastAsia="宋体" w:cs="宋体"/>
          <w:color w:val="auto"/>
          <w:spacing w:val="-7"/>
          <w:sz w:val="22"/>
          <w:szCs w:val="22"/>
          <w:highlight w:val="none"/>
        </w:rPr>
        <w:t>需求中的“</w:t>
      </w:r>
      <w:r>
        <w:rPr>
          <w:rFonts w:hint="eastAsia" w:ascii="宋体" w:hAnsi="宋体" w:eastAsia="宋体" w:cs="宋体"/>
          <w:color w:val="auto"/>
          <w:spacing w:val="-7"/>
          <w:sz w:val="22"/>
          <w:szCs w:val="22"/>
          <w:highlight w:val="none"/>
          <w:lang w:val="en-US" w:eastAsia="zh-CN"/>
        </w:rPr>
        <w:t>第二项、技术需求部分</w:t>
      </w:r>
      <w:r>
        <w:rPr>
          <w:rFonts w:hint="eastAsia" w:ascii="宋体" w:hAnsi="宋体" w:eastAsia="宋体" w:cs="宋体"/>
          <w:color w:val="auto"/>
          <w:spacing w:val="-4"/>
          <w:sz w:val="22"/>
          <w:szCs w:val="22"/>
          <w:highlight w:val="none"/>
        </w:rPr>
        <w:t>”所列的要求及内容。</w:t>
      </w:r>
    </w:p>
    <w:p w14:paraId="37204E40">
      <w:pPr>
        <w:pStyle w:val="5"/>
        <w:keepNext w:val="0"/>
        <w:keepLines w:val="0"/>
        <w:pageBreakBefore w:val="0"/>
        <w:widowControl/>
        <w:numPr>
          <w:ilvl w:val="0"/>
          <w:numId w:val="0"/>
        </w:numPr>
        <w:kinsoku/>
        <w:wordWrap/>
        <w:overflowPunct/>
        <w:topLinePunct w:val="0"/>
        <w:autoSpaceDE w:val="0"/>
        <w:autoSpaceDN w:val="0"/>
        <w:bidi w:val="0"/>
        <w:adjustRightInd w:val="0"/>
        <w:snapToGrid w:val="0"/>
        <w:spacing w:before="78" w:line="300" w:lineRule="auto"/>
        <w:ind w:right="102" w:rightChars="0" w:firstLine="440" w:firstLineChars="200"/>
        <w:jc w:val="both"/>
        <w:textAlignment w:val="baseline"/>
        <w:rPr>
          <w:rFonts w:hint="eastAsia" w:ascii="宋体" w:hAnsi="宋体" w:eastAsia="宋体" w:cs="宋体"/>
          <w:color w:val="auto"/>
          <w:spacing w:val="0"/>
          <w:sz w:val="22"/>
          <w:szCs w:val="22"/>
          <w:highlight w:val="none"/>
        </w:rPr>
      </w:pPr>
      <w:r>
        <w:rPr>
          <w:rFonts w:hint="eastAsia" w:ascii="宋体" w:hAnsi="宋体" w:eastAsia="宋体" w:cs="宋体"/>
          <w:color w:val="auto"/>
          <w:spacing w:val="0"/>
          <w:sz w:val="22"/>
          <w:szCs w:val="22"/>
          <w:highlight w:val="none"/>
          <w:lang w:eastAsia="zh-CN"/>
        </w:rPr>
        <w:t>（</w:t>
      </w:r>
      <w:r>
        <w:rPr>
          <w:rFonts w:hint="eastAsia" w:ascii="宋体" w:hAnsi="宋体" w:eastAsia="宋体" w:cs="宋体"/>
          <w:color w:val="auto"/>
          <w:spacing w:val="0"/>
          <w:sz w:val="22"/>
          <w:szCs w:val="22"/>
          <w:highlight w:val="none"/>
          <w:lang w:val="en-US" w:eastAsia="zh-CN"/>
        </w:rPr>
        <w:t>3</w:t>
      </w:r>
      <w:r>
        <w:rPr>
          <w:rFonts w:hint="eastAsia" w:ascii="宋体" w:hAnsi="宋体" w:eastAsia="宋体" w:cs="宋体"/>
          <w:color w:val="auto"/>
          <w:spacing w:val="0"/>
          <w:sz w:val="22"/>
          <w:szCs w:val="22"/>
          <w:highlight w:val="none"/>
          <w:lang w:eastAsia="zh-CN"/>
        </w:rPr>
        <w:t>）响应人</w:t>
      </w:r>
      <w:r>
        <w:rPr>
          <w:rFonts w:hint="eastAsia" w:ascii="宋体" w:hAnsi="宋体" w:eastAsia="宋体" w:cs="宋体"/>
          <w:color w:val="auto"/>
          <w:spacing w:val="0"/>
          <w:sz w:val="22"/>
          <w:szCs w:val="22"/>
          <w:highlight w:val="none"/>
        </w:rPr>
        <w:t>对含有范围值的指标项（如≥ ,±等），</w:t>
      </w:r>
      <w:r>
        <w:rPr>
          <w:rFonts w:hint="eastAsia" w:ascii="宋体" w:hAnsi="宋体" w:eastAsia="宋体" w:cs="宋体"/>
          <w:color w:val="auto"/>
          <w:spacing w:val="0"/>
          <w:sz w:val="22"/>
          <w:szCs w:val="22"/>
          <w:highlight w:val="none"/>
          <w:lang w:eastAsia="zh-CN"/>
        </w:rPr>
        <w:t>响应人</w:t>
      </w:r>
      <w:r>
        <w:rPr>
          <w:rFonts w:hint="eastAsia" w:ascii="宋体" w:hAnsi="宋体" w:eastAsia="宋体" w:cs="宋体"/>
          <w:color w:val="auto"/>
          <w:spacing w:val="0"/>
          <w:sz w:val="22"/>
          <w:szCs w:val="22"/>
          <w:highlight w:val="none"/>
        </w:rPr>
        <w:t>应根据所投产品参数明确指标具体标准值在偏离表内响应， 否则该项指标按不满足处理。</w:t>
      </w:r>
    </w:p>
    <w:p w14:paraId="5CAF261D">
      <w:pPr>
        <w:pageBreakBefore w:val="0"/>
        <w:kinsoku/>
        <w:wordWrap/>
        <w:overflowPunct/>
        <w:topLinePunct w:val="0"/>
        <w:bidi w:val="0"/>
        <w:spacing w:line="296" w:lineRule="auto"/>
        <w:rPr>
          <w:rFonts w:hint="eastAsia" w:ascii="宋体" w:hAnsi="宋体" w:eastAsia="宋体" w:cs="宋体"/>
          <w:color w:val="auto"/>
          <w:sz w:val="22"/>
          <w:szCs w:val="22"/>
          <w:highlight w:val="none"/>
        </w:rPr>
      </w:pPr>
    </w:p>
    <w:p w14:paraId="1763AC7B">
      <w:pPr>
        <w:pageBreakBefore w:val="0"/>
        <w:kinsoku/>
        <w:wordWrap/>
        <w:overflowPunct/>
        <w:topLinePunct w:val="0"/>
        <w:bidi w:val="0"/>
        <w:spacing w:line="297" w:lineRule="auto"/>
        <w:rPr>
          <w:rFonts w:hint="eastAsia" w:ascii="宋体" w:hAnsi="宋体" w:eastAsia="宋体" w:cs="宋体"/>
          <w:color w:val="auto"/>
          <w:sz w:val="22"/>
          <w:szCs w:val="22"/>
          <w:highlight w:val="none"/>
        </w:rPr>
      </w:pPr>
    </w:p>
    <w:p w14:paraId="3C7D2331">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42B41FFC">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11DCE44F">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61CC1111">
      <w:pPr>
        <w:pageBreakBefore w:val="0"/>
        <w:kinsoku/>
        <w:wordWrap/>
        <w:overflowPunct/>
        <w:topLinePunct w:val="0"/>
        <w:bidi w:val="0"/>
        <w:spacing w:line="239" w:lineRule="auto"/>
        <w:rPr>
          <w:rFonts w:hint="eastAsia" w:ascii="宋体" w:hAnsi="宋体" w:eastAsia="宋体" w:cs="宋体"/>
          <w:color w:val="auto"/>
          <w:sz w:val="21"/>
          <w:szCs w:val="21"/>
          <w:highlight w:val="none"/>
        </w:rPr>
        <w:sectPr>
          <w:footerReference r:id="rId14"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2FFEA0FC">
      <w:pPr>
        <w:pStyle w:val="5"/>
        <w:pageBreakBefore w:val="0"/>
        <w:kinsoku/>
        <w:wordWrap/>
        <w:overflowPunct/>
        <w:topLinePunct w:val="0"/>
        <w:bidi w:val="0"/>
        <w:spacing w:before="53" w:line="480" w:lineRule="auto"/>
        <w:ind w:left="7"/>
        <w:outlineLvl w:val="1"/>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pacing w:val="-1"/>
          <w:sz w:val="21"/>
          <w:szCs w:val="21"/>
          <w:highlight w:val="none"/>
          <w:lang w:val="en-US" w:eastAsia="zh-CN"/>
        </w:rPr>
        <w:t>7</w:t>
      </w:r>
      <w:r>
        <w:rPr>
          <w:rFonts w:hint="eastAsia" w:ascii="宋体" w:hAnsi="宋体" w:eastAsia="宋体" w:cs="宋体"/>
          <w:b/>
          <w:bCs/>
          <w:color w:val="auto"/>
          <w:spacing w:val="-1"/>
          <w:sz w:val="21"/>
          <w:szCs w:val="21"/>
          <w:highlight w:val="none"/>
        </w:rPr>
        <w:t>、资格</w:t>
      </w:r>
      <w:r>
        <w:rPr>
          <w:rFonts w:hint="eastAsia" w:ascii="宋体" w:hAnsi="宋体" w:eastAsia="宋体" w:cs="宋体"/>
          <w:b/>
          <w:bCs/>
          <w:color w:val="auto"/>
          <w:spacing w:val="-1"/>
          <w:sz w:val="21"/>
          <w:szCs w:val="21"/>
          <w:highlight w:val="none"/>
          <w:lang w:val="en-US" w:eastAsia="zh-CN"/>
        </w:rPr>
        <w:t>文件</w:t>
      </w:r>
    </w:p>
    <w:p w14:paraId="7DE4E329">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1、满足《中华人民共和国政府采购法》第二十二条规定；</w:t>
      </w:r>
    </w:p>
    <w:p w14:paraId="10D20D78">
      <w:pPr>
        <w:pageBreakBefore w:val="0"/>
        <w:kinsoku/>
        <w:wordWrap/>
        <w:overflowPunct/>
        <w:topLinePunct w:val="0"/>
        <w:bidi w:val="0"/>
        <w:spacing w:before="55" w:line="48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2、落实政府采购政策需满足的资格要求：</w:t>
      </w:r>
      <w:r>
        <w:rPr>
          <w:rFonts w:hint="eastAsia" w:ascii="宋体" w:hAnsi="宋体" w:eastAsia="宋体" w:cs="宋体"/>
          <w:color w:val="auto"/>
          <w:sz w:val="21"/>
          <w:szCs w:val="21"/>
          <w:highlight w:val="none"/>
          <w:lang w:eastAsia="zh-CN"/>
        </w:rPr>
        <w:t>本项目为专门面向中小微企业采购的项目</w:t>
      </w:r>
    </w:p>
    <w:p w14:paraId="2971F917">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本项目的特定资格要求：</w:t>
      </w:r>
    </w:p>
    <w:p w14:paraId="785AC576">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3、供应商具有独立承担民事责任能力的在中华人民共和国境内注册的法人或其他组织（提供企业法人或者其他组织营业执照（或事业法人登记证或身份证等相关证明）副本复印件，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p w14:paraId="0BF2B4E4">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4、供应商必须具有良好的商业信誉和健全的财务会计制度（提供资格文件声明函）；</w:t>
      </w:r>
    </w:p>
    <w:p w14:paraId="1FDD52C6">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5、供应商有依法缴纳税收和社会保障资金的良好记录（提供资格文件声明函）；</w:t>
      </w:r>
    </w:p>
    <w:p w14:paraId="2957324C">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6、供应商具备履行合同所必需的设备和专业技术能力（提供资格文件声明函）；</w:t>
      </w:r>
    </w:p>
    <w:p w14:paraId="4DD00A48">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7、供应商参加政府采购活动前三年内，在经营活动中没有重大违法记录（提供资格文件声明函）；</w:t>
      </w:r>
    </w:p>
    <w:p w14:paraId="48E04594">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8、供应商必须符合法律、行政法规规定的其他条件（提供资格文件声明函）；</w:t>
      </w:r>
    </w:p>
    <w:p w14:paraId="763084AB">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9、供应商未被列入“中国执行信息公开网”（zxgk.court.gov.cn）“记录失信被执行人”；“信用中国”网站(www.creditchina.gov.cn)“重大税收违法案件当事人名单或政府采购严重违法失信行为”记录名单；不处于中国政府采购网(www.ccgp.gov.cn)“政府采购严重违法失信行为信息记录”中的禁止参加政府采购活动期间。（以采购代理机构于投标截止日当天在“中国执行信息公开网”（zxgk.court.gov.cn）、“信用中国”网站（www.creditchina.gov.cn）及中国政府采购网(www.ccgp.gov.cn)查询结果为准，如相关失信记录已失效，供应商需提供相关证明资料）；</w:t>
      </w:r>
    </w:p>
    <w:p w14:paraId="5902A6A5">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10、单位负责人为同一人或者存在直接控股、管理关系的不同供应商，不得同时参加本采购项目投标（提供资格文件声明函）；</w:t>
      </w:r>
    </w:p>
    <w:p w14:paraId="23111FC3">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、供应商应具有有效期内的建筑装修装饰工程专业承包二级(或以上)资质（提供证书扫描件作为证明材料）。</w:t>
      </w:r>
    </w:p>
    <w:p w14:paraId="7A4F97C8">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12、供应商必须具有建设行政主管部门颁发有效的《安全生产许可证》（提供证书扫描件作为证明材料）。</w:t>
      </w:r>
    </w:p>
    <w:p w14:paraId="79BD77E3">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13、供应商拟派担任本工程的项目经理要求：具备建筑工程专业二级注册建造师（含）以上执业资格和有效的安全生产考核合格证书（B类）。(需提供注册建造师资格证书、安全生产考核合格证书并同时提供响应截止时间前六个月内任意一个月的缴纳社保证明文件）。</w:t>
      </w:r>
    </w:p>
    <w:p w14:paraId="7F582D89">
      <w:pPr>
        <w:pageBreakBefore w:val="0"/>
        <w:kinsoku/>
        <w:wordWrap/>
        <w:overflowPunct/>
        <w:topLinePunct w:val="0"/>
        <w:bidi w:val="0"/>
        <w:spacing w:before="55" w:line="48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14、本项目不允许分包或转包。</w:t>
      </w:r>
    </w:p>
    <w:p w14:paraId="387F1FCD">
      <w:pPr>
        <w:pageBreakBefore w:val="0"/>
        <w:kinsoku/>
        <w:wordWrap/>
        <w:overflowPunct/>
        <w:topLinePunct w:val="0"/>
        <w:bidi w:val="0"/>
        <w:spacing w:before="55" w:line="480" w:lineRule="auto"/>
        <w:rPr>
          <w:rFonts w:hint="eastAsia" w:ascii="宋体" w:hAnsi="宋体" w:eastAsia="宋体" w:cs="宋体"/>
          <w:color w:val="auto"/>
          <w:spacing w:val="-12"/>
          <w:sz w:val="21"/>
          <w:szCs w:val="21"/>
          <w:highlight w:val="none"/>
          <w:lang w:val="en-US" w:eastAsia="zh-CN"/>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15、本项目不接受联合体响应。（提供声明函，格式自拟）</w:t>
      </w:r>
    </w:p>
    <w:p w14:paraId="501DCCA0">
      <w:pP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br w:type="page"/>
      </w:r>
    </w:p>
    <w:p w14:paraId="223F9A9C">
      <w:pPr>
        <w:pageBreakBefore w:val="0"/>
        <w:kinsoku/>
        <w:wordWrap/>
        <w:overflowPunct/>
        <w:topLinePunct w:val="0"/>
        <w:bidi w:val="0"/>
        <w:spacing w:before="0" w:line="240"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资格文件声明函</w:t>
      </w:r>
    </w:p>
    <w:p w14:paraId="67A5E91B">
      <w:pPr>
        <w:pageBreakBefore w:val="0"/>
        <w:kinsoku/>
        <w:wordWrap/>
        <w:overflowPunct/>
        <w:topLinePunct w:val="0"/>
        <w:autoSpaceDE/>
        <w:autoSpaceDN/>
        <w:bidi w:val="0"/>
        <w:spacing w:before="310" w:line="300" w:lineRule="auto"/>
        <w:ind w:left="8"/>
        <w:rPr>
          <w:rFonts w:hint="eastAsia" w:ascii="宋体" w:hAnsi="宋体" w:eastAsia="宋体" w:cs="宋体"/>
          <w:color w:val="auto"/>
          <w:sz w:val="22"/>
          <w:szCs w:val="22"/>
          <w:highlight w:val="none"/>
        </w:rPr>
      </w:pPr>
      <w:r>
        <w:rPr>
          <w:rFonts w:hint="eastAsia" w:ascii="宋体" w:hAnsi="宋体" w:eastAsia="宋体" w:cs="宋体"/>
          <w:b/>
          <w:bCs/>
          <w:color w:val="auto"/>
          <w:spacing w:val="-3"/>
          <w:sz w:val="22"/>
          <w:szCs w:val="22"/>
          <w:highlight w:val="none"/>
          <w:lang w:val="en-US" w:eastAsia="zh-CN"/>
        </w:rPr>
        <w:t>致：</w:t>
      </w:r>
      <w:r>
        <w:rPr>
          <w:rFonts w:hint="eastAsia" w:ascii="宋体" w:hAnsi="宋体" w:eastAsia="宋体" w:cs="宋体"/>
          <w:b/>
          <w:bCs/>
          <w:color w:val="auto"/>
          <w:spacing w:val="-3"/>
          <w:sz w:val="22"/>
          <w:szCs w:val="22"/>
          <w:highlight w:val="none"/>
          <w:u w:val="single"/>
          <w:lang w:eastAsia="zh-CN"/>
        </w:rPr>
        <w:t>广州市广采招标有限公司</w:t>
      </w:r>
    </w:p>
    <w:p w14:paraId="5E26CE1E">
      <w:pPr>
        <w:pageBreakBefore w:val="0"/>
        <w:kinsoku/>
        <w:wordWrap/>
        <w:overflowPunct/>
        <w:topLinePunct w:val="0"/>
        <w:autoSpaceDE/>
        <w:autoSpaceDN/>
        <w:bidi w:val="0"/>
        <w:spacing w:before="182" w:line="300" w:lineRule="auto"/>
        <w:ind w:left="19" w:right="1" w:firstLine="472"/>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关于贵公司</w:t>
      </w:r>
      <w:r>
        <w:rPr>
          <w:rFonts w:hint="eastAsia" w:ascii="宋体" w:hAnsi="宋体" w:eastAsia="宋体" w:cs="宋体"/>
          <w:color w:val="auto"/>
          <w:spacing w:val="-109"/>
          <w:sz w:val="22"/>
          <w:szCs w:val="22"/>
          <w:highlight w:val="none"/>
        </w:rPr>
        <w:t xml:space="preserve"> </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108"/>
          <w:sz w:val="22"/>
          <w:szCs w:val="22"/>
          <w:highlight w:val="none"/>
        </w:rPr>
        <w:t xml:space="preserve"> </w:t>
      </w:r>
      <w:r>
        <w:rPr>
          <w:rFonts w:hint="eastAsia" w:ascii="宋体" w:hAnsi="宋体" w:eastAsia="宋体" w:cs="宋体"/>
          <w:color w:val="auto"/>
          <w:spacing w:val="2"/>
          <w:sz w:val="22"/>
          <w:szCs w:val="22"/>
          <w:highlight w:val="none"/>
        </w:rPr>
        <w:t>年</w:t>
      </w:r>
      <w:r>
        <w:rPr>
          <w:rFonts w:hint="eastAsia" w:ascii="宋体" w:hAnsi="宋体" w:eastAsia="宋体" w:cs="宋体"/>
          <w:color w:val="auto"/>
          <w:spacing w:val="-112"/>
          <w:sz w:val="22"/>
          <w:szCs w:val="22"/>
          <w:highlight w:val="none"/>
        </w:rPr>
        <w:t xml:space="preserve"> </w:t>
      </w:r>
      <w:r>
        <w:rPr>
          <w:rFonts w:hint="eastAsia" w:ascii="宋体" w:hAnsi="宋体" w:eastAsia="宋体" w:cs="宋体"/>
          <w:color w:val="auto"/>
          <w:spacing w:val="4"/>
          <w:sz w:val="22"/>
          <w:szCs w:val="22"/>
          <w:highlight w:val="none"/>
          <w:u w:val="single" w:color="auto"/>
        </w:rPr>
        <w:t xml:space="preserve">    </w:t>
      </w:r>
      <w:r>
        <w:rPr>
          <w:rFonts w:hint="eastAsia" w:ascii="宋体" w:hAnsi="宋体" w:eastAsia="宋体" w:cs="宋体"/>
          <w:color w:val="auto"/>
          <w:spacing w:val="-105"/>
          <w:sz w:val="22"/>
          <w:szCs w:val="22"/>
          <w:highlight w:val="none"/>
        </w:rPr>
        <w:t xml:space="preserve"> </w:t>
      </w:r>
      <w:r>
        <w:rPr>
          <w:rFonts w:hint="eastAsia" w:ascii="宋体" w:hAnsi="宋体" w:eastAsia="宋体" w:cs="宋体"/>
          <w:color w:val="auto"/>
          <w:spacing w:val="2"/>
          <w:sz w:val="22"/>
          <w:szCs w:val="22"/>
          <w:highlight w:val="none"/>
        </w:rPr>
        <w:t>月</w:t>
      </w:r>
      <w:r>
        <w:rPr>
          <w:rFonts w:hint="eastAsia" w:ascii="宋体" w:hAnsi="宋体" w:eastAsia="宋体" w:cs="宋体"/>
          <w:color w:val="auto"/>
          <w:spacing w:val="-112"/>
          <w:sz w:val="22"/>
          <w:szCs w:val="22"/>
          <w:highlight w:val="none"/>
        </w:rPr>
        <w:t xml:space="preserve"> </w:t>
      </w:r>
      <w:r>
        <w:rPr>
          <w:rFonts w:hint="eastAsia" w:ascii="宋体" w:hAnsi="宋体" w:eastAsia="宋体" w:cs="宋体"/>
          <w:color w:val="auto"/>
          <w:spacing w:val="3"/>
          <w:sz w:val="22"/>
          <w:szCs w:val="22"/>
          <w:highlight w:val="none"/>
          <w:u w:val="single" w:color="auto"/>
        </w:rPr>
        <w:t xml:space="preserve">    </w:t>
      </w:r>
      <w:r>
        <w:rPr>
          <w:rFonts w:hint="eastAsia" w:ascii="宋体" w:hAnsi="宋体" w:eastAsia="宋体" w:cs="宋体"/>
          <w:color w:val="auto"/>
          <w:spacing w:val="-67"/>
          <w:sz w:val="22"/>
          <w:szCs w:val="22"/>
          <w:highlight w:val="none"/>
        </w:rPr>
        <w:t xml:space="preserve"> </w:t>
      </w:r>
      <w:r>
        <w:rPr>
          <w:rFonts w:hint="eastAsia" w:ascii="宋体" w:hAnsi="宋体" w:eastAsia="宋体" w:cs="宋体"/>
          <w:color w:val="auto"/>
          <w:spacing w:val="2"/>
          <w:sz w:val="22"/>
          <w:szCs w:val="22"/>
          <w:highlight w:val="none"/>
        </w:rPr>
        <w:t>日发布</w:t>
      </w:r>
      <w:r>
        <w:rPr>
          <w:rFonts w:hint="eastAsia" w:ascii="宋体" w:hAnsi="宋体" w:eastAsia="宋体" w:cs="宋体"/>
          <w:color w:val="auto"/>
          <w:spacing w:val="48"/>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lang w:eastAsia="zh-CN"/>
        </w:rPr>
        <w:t>中国人民警察大学（广州）10号楼一楼计算机专修室升级改造项目-工程部分（第二次）</w:t>
      </w:r>
      <w:r>
        <w:rPr>
          <w:rFonts w:hint="eastAsia" w:ascii="宋体" w:hAnsi="宋体" w:eastAsia="宋体" w:cs="宋体"/>
          <w:color w:val="auto"/>
          <w:sz w:val="22"/>
          <w:szCs w:val="22"/>
          <w:highlight w:val="none"/>
          <w:u w:val="single" w:color="auto"/>
        </w:rPr>
        <w:t>（项目编号：</w:t>
      </w:r>
      <w:r>
        <w:rPr>
          <w:rFonts w:hint="eastAsia" w:ascii="宋体" w:hAnsi="宋体" w:eastAsia="宋体" w:cs="宋体"/>
          <w:color w:val="auto"/>
          <w:sz w:val="22"/>
          <w:szCs w:val="22"/>
          <w:highlight w:val="none"/>
          <w:u w:val="single" w:color="auto"/>
          <w:lang w:eastAsia="zh-CN"/>
        </w:rPr>
        <w:t>GZGCCG-2026054</w:t>
      </w:r>
      <w:r>
        <w:rPr>
          <w:rFonts w:hint="eastAsia" w:ascii="宋体" w:hAnsi="宋体" w:eastAsia="宋体" w:cs="宋体"/>
          <w:color w:val="auto"/>
          <w:sz w:val="22"/>
          <w:szCs w:val="22"/>
          <w:highlight w:val="none"/>
          <w:u w:val="single" w:color="auto"/>
        </w:rPr>
        <w:t>）</w:t>
      </w:r>
      <w:r>
        <w:rPr>
          <w:rFonts w:hint="eastAsia" w:ascii="宋体" w:hAnsi="宋体" w:eastAsia="宋体" w:cs="宋体"/>
          <w:color w:val="auto"/>
          <w:sz w:val="22"/>
          <w:szCs w:val="22"/>
          <w:highlight w:val="none"/>
        </w:rPr>
        <w:t>的采</w:t>
      </w:r>
      <w:r>
        <w:rPr>
          <w:rFonts w:hint="eastAsia" w:ascii="宋体" w:hAnsi="宋体" w:eastAsia="宋体" w:cs="宋体"/>
          <w:color w:val="auto"/>
          <w:spacing w:val="-1"/>
          <w:sz w:val="22"/>
          <w:szCs w:val="22"/>
          <w:highlight w:val="none"/>
        </w:rPr>
        <w:t>购</w:t>
      </w:r>
      <w:r>
        <w:rPr>
          <w:rFonts w:hint="eastAsia" w:ascii="宋体" w:hAnsi="宋体" w:eastAsia="宋体" w:cs="宋体"/>
          <w:color w:val="auto"/>
          <w:spacing w:val="-1"/>
          <w:sz w:val="22"/>
          <w:szCs w:val="22"/>
          <w:highlight w:val="none"/>
          <w:lang w:val="en-US" w:eastAsia="zh-CN"/>
        </w:rPr>
        <w:t>竞价</w:t>
      </w:r>
      <w:r>
        <w:rPr>
          <w:rFonts w:hint="eastAsia" w:ascii="宋体" w:hAnsi="宋体" w:eastAsia="宋体" w:cs="宋体"/>
          <w:color w:val="auto"/>
          <w:spacing w:val="-1"/>
          <w:sz w:val="22"/>
          <w:szCs w:val="22"/>
          <w:highlight w:val="none"/>
        </w:rPr>
        <w:t>公告，本公司（企业）愿意参加</w:t>
      </w:r>
      <w:r>
        <w:rPr>
          <w:rFonts w:hint="eastAsia" w:ascii="宋体" w:hAnsi="宋体" w:eastAsia="宋体" w:cs="宋体"/>
          <w:color w:val="auto"/>
          <w:spacing w:val="-1"/>
          <w:sz w:val="22"/>
          <w:szCs w:val="22"/>
          <w:highlight w:val="none"/>
          <w:lang w:val="en-US" w:eastAsia="zh-CN"/>
        </w:rPr>
        <w:t>响应</w:t>
      </w:r>
      <w:r>
        <w:rPr>
          <w:rFonts w:hint="eastAsia" w:ascii="宋体" w:hAnsi="宋体" w:eastAsia="宋体" w:cs="宋体"/>
          <w:color w:val="auto"/>
          <w:spacing w:val="-1"/>
          <w:sz w:val="22"/>
          <w:szCs w:val="22"/>
          <w:highlight w:val="none"/>
        </w:rPr>
        <w:t>，并声明：</w:t>
      </w:r>
    </w:p>
    <w:p w14:paraId="4E149A62">
      <w:pPr>
        <w:pageBreakBefore w:val="0"/>
        <w:kinsoku/>
        <w:wordWrap/>
        <w:overflowPunct/>
        <w:topLinePunct w:val="0"/>
        <w:autoSpaceDE/>
        <w:autoSpaceDN/>
        <w:bidi w:val="0"/>
        <w:spacing w:before="37" w:line="30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一、本公司（企业）具备《中华人民共和国政府</w:t>
      </w:r>
      <w:r>
        <w:rPr>
          <w:rFonts w:hint="eastAsia" w:ascii="宋体" w:hAnsi="宋体" w:eastAsia="宋体" w:cs="宋体"/>
          <w:color w:val="auto"/>
          <w:spacing w:val="-1"/>
          <w:sz w:val="22"/>
          <w:szCs w:val="22"/>
          <w:highlight w:val="none"/>
        </w:rPr>
        <w:t>采购法》第二十二条规定的条件：</w:t>
      </w:r>
    </w:p>
    <w:p w14:paraId="26DA14C7">
      <w:pPr>
        <w:pageBreakBefore w:val="0"/>
        <w:kinsoku/>
        <w:wordWrap/>
        <w:overflowPunct/>
        <w:topLinePunct w:val="0"/>
        <w:autoSpaceDE/>
        <w:autoSpaceDN/>
        <w:bidi w:val="0"/>
        <w:spacing w:before="183" w:line="240" w:lineRule="auto"/>
        <w:ind w:left="505"/>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1、具有独立承担民事责任的能力；</w:t>
      </w:r>
    </w:p>
    <w:p w14:paraId="55166C6E">
      <w:pPr>
        <w:pageBreakBefore w:val="0"/>
        <w:kinsoku/>
        <w:wordWrap/>
        <w:overflowPunct/>
        <w:topLinePunct w:val="0"/>
        <w:autoSpaceDE/>
        <w:autoSpaceDN/>
        <w:bidi w:val="0"/>
        <w:spacing w:before="182" w:line="240" w:lineRule="auto"/>
        <w:ind w:left="491"/>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2、有依法缴纳税收和社会保障资金的良好记录；</w:t>
      </w:r>
    </w:p>
    <w:p w14:paraId="7051C7A1">
      <w:pPr>
        <w:pageBreakBefore w:val="0"/>
        <w:kinsoku/>
        <w:wordWrap/>
        <w:overflowPunct/>
        <w:topLinePunct w:val="0"/>
        <w:autoSpaceDE/>
        <w:autoSpaceDN/>
        <w:bidi w:val="0"/>
        <w:spacing w:before="181" w:line="240" w:lineRule="auto"/>
        <w:ind w:left="492"/>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3、具有良好的商业信誉和健全的财务会计制度；</w:t>
      </w:r>
    </w:p>
    <w:p w14:paraId="09A82645">
      <w:pPr>
        <w:pageBreakBefore w:val="0"/>
        <w:kinsoku/>
        <w:wordWrap/>
        <w:overflowPunct/>
        <w:topLinePunct w:val="0"/>
        <w:autoSpaceDE/>
        <w:autoSpaceDN/>
        <w:bidi w:val="0"/>
        <w:spacing w:before="183" w:line="240" w:lineRule="auto"/>
        <w:ind w:left="487"/>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4、具有履行合同所必需的设备和专业技术能力；</w:t>
      </w:r>
    </w:p>
    <w:p w14:paraId="5ADD36A9">
      <w:pPr>
        <w:pageBreakBefore w:val="0"/>
        <w:kinsoku/>
        <w:wordWrap/>
        <w:overflowPunct/>
        <w:topLinePunct w:val="0"/>
        <w:autoSpaceDE/>
        <w:autoSpaceDN/>
        <w:bidi w:val="0"/>
        <w:spacing w:before="180" w:line="240" w:lineRule="auto"/>
        <w:ind w:left="492"/>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5、参加政府采购活动前三年内，在经营活动中没有重大违法记录；</w:t>
      </w:r>
    </w:p>
    <w:p w14:paraId="5008F1CD">
      <w:pPr>
        <w:pageBreakBefore w:val="0"/>
        <w:kinsoku/>
        <w:wordWrap/>
        <w:overflowPunct/>
        <w:topLinePunct w:val="0"/>
        <w:autoSpaceDE/>
        <w:autoSpaceDN/>
        <w:bidi w:val="0"/>
        <w:spacing w:before="183" w:line="240" w:lineRule="auto"/>
        <w:ind w:left="490"/>
        <w:rPr>
          <w:rFonts w:hint="default" w:ascii="宋体" w:hAnsi="宋体" w:eastAsia="宋体" w:cs="宋体"/>
          <w:color w:val="auto"/>
          <w:spacing w:val="-1"/>
          <w:sz w:val="22"/>
          <w:szCs w:val="22"/>
          <w:highlight w:val="none"/>
          <w:lang w:val="en-US" w:eastAsia="zh-CN"/>
        </w:rPr>
      </w:pPr>
      <w:r>
        <w:rPr>
          <w:rFonts w:hint="eastAsia" w:ascii="宋体" w:hAnsi="宋体" w:eastAsia="宋体" w:cs="宋体"/>
          <w:color w:val="auto"/>
          <w:spacing w:val="-1"/>
          <w:sz w:val="22"/>
          <w:szCs w:val="22"/>
          <w:highlight w:val="none"/>
        </w:rPr>
        <w:t>6、法律、行政法规规定的其他条件。</w:t>
      </w:r>
    </w:p>
    <w:p w14:paraId="62228562">
      <w:pPr>
        <w:pageBreakBefore w:val="0"/>
        <w:kinsoku/>
        <w:wordWrap/>
        <w:overflowPunct/>
        <w:topLinePunct w:val="0"/>
        <w:autoSpaceDE/>
        <w:autoSpaceDN/>
        <w:bidi w:val="0"/>
        <w:spacing w:before="180" w:line="300" w:lineRule="auto"/>
        <w:ind w:right="1" w:firstLine="444" w:firstLineChars="200"/>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rPr>
        <w:t>二、本公司（企业）的单位负责人与所参投的本采购项</w:t>
      </w:r>
      <w:r>
        <w:rPr>
          <w:rFonts w:hint="eastAsia" w:ascii="宋体" w:hAnsi="宋体" w:eastAsia="宋体" w:cs="宋体"/>
          <w:color w:val="auto"/>
          <w:sz w:val="22"/>
          <w:szCs w:val="22"/>
          <w:highlight w:val="none"/>
        </w:rPr>
        <w:t>目包组的其他</w:t>
      </w:r>
      <w:r>
        <w:rPr>
          <w:rFonts w:hint="eastAsia" w:ascii="宋体" w:hAnsi="宋体" w:eastAsia="宋体" w:cs="宋体"/>
          <w:color w:val="auto"/>
          <w:sz w:val="22"/>
          <w:szCs w:val="22"/>
          <w:highlight w:val="none"/>
          <w:lang w:eastAsia="zh-CN"/>
        </w:rPr>
        <w:t>响应人</w:t>
      </w:r>
      <w:r>
        <w:rPr>
          <w:rFonts w:hint="eastAsia" w:ascii="宋体" w:hAnsi="宋体" w:eastAsia="宋体" w:cs="宋体"/>
          <w:color w:val="auto"/>
          <w:sz w:val="22"/>
          <w:szCs w:val="22"/>
          <w:highlight w:val="none"/>
        </w:rPr>
        <w:t>的单位负责</w:t>
      </w:r>
      <w:r>
        <w:rPr>
          <w:rFonts w:hint="eastAsia" w:ascii="宋体" w:hAnsi="宋体" w:eastAsia="宋体" w:cs="宋体"/>
          <w:color w:val="auto"/>
          <w:spacing w:val="-1"/>
          <w:sz w:val="22"/>
          <w:szCs w:val="22"/>
          <w:highlight w:val="none"/>
        </w:rPr>
        <w:t>人不为同一人且与其他</w:t>
      </w:r>
      <w:r>
        <w:rPr>
          <w:rFonts w:hint="eastAsia" w:ascii="宋体" w:hAnsi="宋体" w:eastAsia="宋体" w:cs="宋体"/>
          <w:color w:val="auto"/>
          <w:spacing w:val="-1"/>
          <w:sz w:val="22"/>
          <w:szCs w:val="22"/>
          <w:highlight w:val="none"/>
          <w:lang w:eastAsia="zh-CN"/>
        </w:rPr>
        <w:t>响应人</w:t>
      </w:r>
      <w:r>
        <w:rPr>
          <w:rFonts w:hint="eastAsia" w:ascii="宋体" w:hAnsi="宋体" w:eastAsia="宋体" w:cs="宋体"/>
          <w:color w:val="auto"/>
          <w:spacing w:val="-1"/>
          <w:sz w:val="22"/>
          <w:szCs w:val="22"/>
          <w:highlight w:val="none"/>
        </w:rPr>
        <w:t>之间不存在直接控股、管理关系。</w:t>
      </w:r>
    </w:p>
    <w:p w14:paraId="6CFBC85B">
      <w:pPr>
        <w:pageBreakBefore w:val="0"/>
        <w:kinsoku/>
        <w:wordWrap/>
        <w:overflowPunct/>
        <w:topLinePunct w:val="0"/>
        <w:autoSpaceDE/>
        <w:autoSpaceDN/>
        <w:bidi w:val="0"/>
        <w:spacing w:before="180" w:line="300" w:lineRule="auto"/>
        <w:ind w:right="1" w:firstLine="444" w:firstLineChars="200"/>
        <w:rPr>
          <w:rFonts w:hint="eastAsia" w:ascii="宋体" w:hAnsi="宋体" w:eastAsia="宋体" w:cs="宋体"/>
          <w:color w:val="auto"/>
          <w:spacing w:val="-2"/>
          <w:sz w:val="22"/>
          <w:szCs w:val="22"/>
          <w:highlight w:val="none"/>
        </w:rPr>
      </w:pPr>
      <w:r>
        <w:rPr>
          <w:rFonts w:hint="eastAsia" w:ascii="宋体" w:hAnsi="宋体" w:eastAsia="宋体" w:cs="宋体"/>
          <w:color w:val="auto"/>
          <w:spacing w:val="1"/>
          <w:sz w:val="22"/>
          <w:szCs w:val="22"/>
          <w:highlight w:val="none"/>
        </w:rPr>
        <w:t>三、根据《中华人民共和国政府采购法实施条例》的规定，本</w:t>
      </w:r>
      <w:r>
        <w:rPr>
          <w:rFonts w:hint="eastAsia" w:ascii="宋体" w:hAnsi="宋体" w:eastAsia="宋体" w:cs="宋体"/>
          <w:color w:val="auto"/>
          <w:sz w:val="22"/>
          <w:szCs w:val="22"/>
          <w:highlight w:val="none"/>
        </w:rPr>
        <w:t>公司（企业）如为本采购</w:t>
      </w:r>
      <w:r>
        <w:rPr>
          <w:rFonts w:hint="eastAsia" w:ascii="宋体" w:hAnsi="宋体" w:eastAsia="宋体" w:cs="宋体"/>
          <w:color w:val="auto"/>
          <w:spacing w:val="1"/>
          <w:sz w:val="22"/>
          <w:szCs w:val="22"/>
          <w:highlight w:val="none"/>
        </w:rPr>
        <w:t>项目包组提供整体设计、规范编制或者项目管理、监理、</w:t>
      </w:r>
      <w:r>
        <w:rPr>
          <w:rFonts w:hint="eastAsia" w:ascii="宋体" w:hAnsi="宋体" w:eastAsia="宋体" w:cs="宋体"/>
          <w:color w:val="auto"/>
          <w:sz w:val="22"/>
          <w:szCs w:val="22"/>
          <w:highlight w:val="none"/>
        </w:rPr>
        <w:t>检测等服务的</w:t>
      </w:r>
      <w:r>
        <w:rPr>
          <w:rFonts w:hint="eastAsia" w:ascii="宋体" w:hAnsi="宋体" w:eastAsia="宋体" w:cs="宋体"/>
          <w:color w:val="auto"/>
          <w:sz w:val="22"/>
          <w:szCs w:val="22"/>
          <w:highlight w:val="none"/>
          <w:lang w:eastAsia="zh-CN"/>
        </w:rPr>
        <w:t>响应人</w:t>
      </w:r>
      <w:r>
        <w:rPr>
          <w:rFonts w:hint="eastAsia" w:ascii="宋体" w:hAnsi="宋体" w:eastAsia="宋体" w:cs="宋体"/>
          <w:color w:val="auto"/>
          <w:sz w:val="22"/>
          <w:szCs w:val="22"/>
          <w:highlight w:val="none"/>
        </w:rPr>
        <w:t xml:space="preserve">，不得再参加 </w:t>
      </w:r>
      <w:r>
        <w:rPr>
          <w:rFonts w:hint="eastAsia" w:ascii="宋体" w:hAnsi="宋体" w:eastAsia="宋体" w:cs="宋体"/>
          <w:color w:val="auto"/>
          <w:spacing w:val="1"/>
          <w:sz w:val="22"/>
          <w:szCs w:val="22"/>
          <w:highlight w:val="none"/>
        </w:rPr>
        <w:t>该采购项目包组的其他采购活动。否则，由此所造成的损</w:t>
      </w:r>
      <w:r>
        <w:rPr>
          <w:rFonts w:hint="eastAsia" w:ascii="宋体" w:hAnsi="宋体" w:eastAsia="宋体" w:cs="宋体"/>
          <w:color w:val="auto"/>
          <w:sz w:val="22"/>
          <w:szCs w:val="22"/>
          <w:highlight w:val="none"/>
        </w:rPr>
        <w:t xml:space="preserve">失、不良后果及法律责任，一律由 </w:t>
      </w:r>
      <w:r>
        <w:rPr>
          <w:rFonts w:hint="eastAsia" w:ascii="宋体" w:hAnsi="宋体" w:eastAsia="宋体" w:cs="宋体"/>
          <w:color w:val="auto"/>
          <w:spacing w:val="-2"/>
          <w:sz w:val="22"/>
          <w:szCs w:val="22"/>
          <w:highlight w:val="none"/>
        </w:rPr>
        <w:t>我公司（企业）承担。</w:t>
      </w:r>
    </w:p>
    <w:p w14:paraId="7EAA21FD">
      <w:pPr>
        <w:pageBreakBefore w:val="0"/>
        <w:kinsoku/>
        <w:wordWrap/>
        <w:overflowPunct/>
        <w:topLinePunct w:val="0"/>
        <w:autoSpaceDE/>
        <w:autoSpaceDN/>
        <w:bidi w:val="0"/>
        <w:spacing w:before="180" w:line="300" w:lineRule="auto"/>
        <w:ind w:right="1"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四、本公司（企业）承诺在本次招标采购活动中，如有违法、违规、弄虚作假行为，所造成的损失、不良后果及法律责任，一律由</w:t>
      </w:r>
      <w:r>
        <w:rPr>
          <w:rFonts w:hint="eastAsia" w:ascii="宋体" w:hAnsi="宋体" w:eastAsia="宋体" w:cs="宋体"/>
          <w:color w:val="auto"/>
          <w:spacing w:val="-1"/>
          <w:sz w:val="22"/>
          <w:szCs w:val="22"/>
          <w:highlight w:val="none"/>
        </w:rPr>
        <w:t>我公司（企业）承担。</w:t>
      </w:r>
    </w:p>
    <w:p w14:paraId="1D23283B">
      <w:pPr>
        <w:pageBreakBefore w:val="0"/>
        <w:kinsoku/>
        <w:wordWrap/>
        <w:overflowPunct/>
        <w:topLinePunct w:val="0"/>
        <w:autoSpaceDE/>
        <w:autoSpaceDN/>
        <w:bidi w:val="0"/>
        <w:spacing w:before="180" w:line="300" w:lineRule="auto"/>
        <w:ind w:left="488"/>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特此声明！</w:t>
      </w:r>
    </w:p>
    <w:p w14:paraId="1349E1C9">
      <w:pPr>
        <w:pageBreakBefore w:val="0"/>
        <w:kinsoku/>
        <w:wordWrap/>
        <w:overflowPunct/>
        <w:topLinePunct w:val="0"/>
        <w:autoSpaceDE/>
        <w:autoSpaceDN/>
        <w:bidi w:val="0"/>
        <w:spacing w:before="182" w:line="300" w:lineRule="auto"/>
        <w:ind w:left="488"/>
        <w:rPr>
          <w:rFonts w:hint="eastAsia" w:ascii="宋体" w:hAnsi="宋体" w:eastAsia="宋体" w:cs="宋体"/>
          <w:color w:val="auto"/>
          <w:spacing w:val="7"/>
          <w:sz w:val="22"/>
          <w:szCs w:val="22"/>
          <w:highlight w:val="none"/>
          <w:lang w:val="en-US" w:eastAsia="zh-CN"/>
        </w:rPr>
      </w:pPr>
      <w:r>
        <w:rPr>
          <w:rFonts w:hint="eastAsia" w:ascii="宋体" w:hAnsi="宋体" w:eastAsia="宋体" w:cs="宋体"/>
          <w:color w:val="auto"/>
          <w:spacing w:val="-1"/>
          <w:sz w:val="22"/>
          <w:szCs w:val="22"/>
          <w:highlight w:val="none"/>
        </w:rPr>
        <w:t>注：本声明函必须提供且内容不得擅自删改，否则视为无效</w:t>
      </w:r>
      <w:r>
        <w:rPr>
          <w:rFonts w:hint="eastAsia" w:ascii="宋体" w:hAnsi="宋体" w:eastAsia="宋体" w:cs="宋体"/>
          <w:color w:val="auto"/>
          <w:spacing w:val="-1"/>
          <w:sz w:val="22"/>
          <w:szCs w:val="22"/>
          <w:highlight w:val="none"/>
          <w:lang w:val="en-US" w:eastAsia="zh-CN"/>
        </w:rPr>
        <w:t>响应</w:t>
      </w:r>
      <w:r>
        <w:rPr>
          <w:rFonts w:hint="eastAsia" w:ascii="宋体" w:hAnsi="宋体" w:eastAsia="宋体" w:cs="宋体"/>
          <w:color w:val="auto"/>
          <w:spacing w:val="-1"/>
          <w:sz w:val="22"/>
          <w:szCs w:val="22"/>
          <w:highlight w:val="none"/>
        </w:rPr>
        <w:t>。</w:t>
      </w:r>
    </w:p>
    <w:p w14:paraId="787250C3">
      <w:pPr>
        <w:pStyle w:val="5"/>
        <w:pageBreakBefore w:val="0"/>
        <w:kinsoku/>
        <w:wordWrap/>
        <w:overflowPunct/>
        <w:topLinePunct w:val="0"/>
        <w:bidi w:val="0"/>
        <w:spacing w:before="53" w:line="300" w:lineRule="auto"/>
        <w:ind w:leftChars="2100" w:right="11"/>
        <w:jc w:val="left"/>
        <w:rPr>
          <w:rFonts w:hint="eastAsia" w:ascii="宋体" w:hAnsi="宋体" w:eastAsia="宋体" w:cs="宋体"/>
          <w:color w:val="auto"/>
          <w:spacing w:val="7"/>
          <w:sz w:val="22"/>
          <w:szCs w:val="22"/>
          <w:highlight w:val="none"/>
          <w:lang w:val="en-US" w:eastAsia="zh-CN"/>
        </w:rPr>
      </w:pPr>
    </w:p>
    <w:p w14:paraId="688D5041">
      <w:pPr>
        <w:pStyle w:val="5"/>
        <w:pageBreakBefore w:val="0"/>
        <w:kinsoku/>
        <w:wordWrap/>
        <w:overflowPunct/>
        <w:topLinePunct w:val="0"/>
        <w:bidi w:val="0"/>
        <w:spacing w:before="53" w:line="300" w:lineRule="auto"/>
        <w:ind w:leftChars="2100" w:right="11"/>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7F2D2C00">
      <w:pPr>
        <w:pStyle w:val="5"/>
        <w:pageBreakBefore w:val="0"/>
        <w:kinsoku/>
        <w:wordWrap/>
        <w:overflowPunct/>
        <w:topLinePunct w:val="0"/>
        <w:bidi w:val="0"/>
        <w:spacing w:before="53" w:line="300" w:lineRule="auto"/>
        <w:ind w:leftChars="2100" w:right="11"/>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2B6E6390">
      <w:pPr>
        <w:pStyle w:val="5"/>
        <w:pageBreakBefore w:val="0"/>
        <w:kinsoku/>
        <w:wordWrap/>
        <w:overflowPunct/>
        <w:topLinePunct w:val="0"/>
        <w:bidi w:val="0"/>
        <w:spacing w:before="53" w:line="300" w:lineRule="auto"/>
        <w:ind w:leftChars="2100" w:right="11"/>
        <w:jc w:val="left"/>
        <w:rPr>
          <w:rFonts w:hint="eastAsia" w:ascii="宋体" w:hAnsi="宋体" w:eastAsia="宋体" w:cs="宋体"/>
          <w:color w:val="auto"/>
          <w:spacing w:val="8"/>
          <w:sz w:val="22"/>
          <w:szCs w:val="22"/>
          <w:highlight w:val="none"/>
          <w:lang w:val="en-US" w:eastAsia="zh-CN"/>
        </w:rPr>
      </w:pPr>
      <w:r>
        <w:rPr>
          <w:rFonts w:hint="eastAsia" w:ascii="宋体" w:hAnsi="宋体" w:eastAsia="宋体" w:cs="宋体"/>
          <w:color w:val="auto"/>
          <w:spacing w:val="8"/>
          <w:sz w:val="22"/>
          <w:szCs w:val="22"/>
          <w:highlight w:val="none"/>
          <w:lang w:val="en-US" w:eastAsia="zh-CN"/>
        </w:rPr>
        <w:t>单位地址：</w:t>
      </w:r>
      <w:r>
        <w:rPr>
          <w:rFonts w:hint="eastAsia" w:ascii="宋体" w:hAnsi="宋体" w:eastAsia="宋体" w:cs="宋体"/>
          <w:color w:val="auto"/>
          <w:spacing w:val="-32"/>
          <w:sz w:val="22"/>
          <w:szCs w:val="22"/>
          <w:highlight w:val="none"/>
          <w:u w:val="single"/>
          <w:lang w:val="en-US" w:eastAsia="zh-CN"/>
        </w:rPr>
        <w:t xml:space="preserve">                            </w:t>
      </w:r>
    </w:p>
    <w:p w14:paraId="0A77AD8D">
      <w:pPr>
        <w:pStyle w:val="5"/>
        <w:pageBreakBefore w:val="0"/>
        <w:kinsoku/>
        <w:wordWrap/>
        <w:overflowPunct/>
        <w:topLinePunct w:val="0"/>
        <w:bidi w:val="0"/>
        <w:spacing w:before="53" w:line="300" w:lineRule="auto"/>
        <w:ind w:leftChars="2100" w:right="11"/>
        <w:jc w:val="left"/>
        <w:rPr>
          <w:rFonts w:hint="default" w:ascii="宋体" w:hAnsi="宋体" w:eastAsia="宋体" w:cs="宋体"/>
          <w:color w:val="auto"/>
          <w:spacing w:val="8"/>
          <w:sz w:val="22"/>
          <w:szCs w:val="22"/>
          <w:highlight w:val="none"/>
          <w:lang w:val="en-US" w:eastAsia="zh-CN"/>
        </w:rPr>
      </w:pPr>
      <w:r>
        <w:rPr>
          <w:rFonts w:hint="eastAsia" w:ascii="宋体" w:hAnsi="宋体" w:eastAsia="宋体" w:cs="宋体"/>
          <w:color w:val="auto"/>
          <w:spacing w:val="8"/>
          <w:sz w:val="22"/>
          <w:szCs w:val="22"/>
          <w:highlight w:val="none"/>
          <w:lang w:val="en-US" w:eastAsia="zh-CN"/>
        </w:rPr>
        <w:t>联系方式：</w:t>
      </w:r>
      <w:r>
        <w:rPr>
          <w:rFonts w:hint="eastAsia" w:ascii="宋体" w:hAnsi="宋体" w:eastAsia="宋体" w:cs="宋体"/>
          <w:color w:val="auto"/>
          <w:spacing w:val="-32"/>
          <w:sz w:val="22"/>
          <w:szCs w:val="22"/>
          <w:highlight w:val="none"/>
          <w:u w:val="single"/>
          <w:lang w:val="en-US" w:eastAsia="zh-CN"/>
        </w:rPr>
        <w:t xml:space="preserve">                            </w:t>
      </w:r>
    </w:p>
    <w:p w14:paraId="444B5600">
      <w:pPr>
        <w:pStyle w:val="5"/>
        <w:pageBreakBefore w:val="0"/>
        <w:kinsoku/>
        <w:wordWrap/>
        <w:overflowPunct/>
        <w:topLinePunct w:val="0"/>
        <w:bidi w:val="0"/>
        <w:spacing w:before="53" w:line="300" w:lineRule="auto"/>
        <w:ind w:leftChars="2100" w:right="11"/>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5B65D3B0">
      <w:pPr>
        <w:pageBreakBefore w:val="0"/>
        <w:kinsoku/>
        <w:wordWrap/>
        <w:overflowPunct/>
        <w:topLinePunct w:val="0"/>
        <w:bidi w:val="0"/>
        <w:spacing w:line="221" w:lineRule="auto"/>
        <w:rPr>
          <w:rFonts w:hint="eastAsia" w:ascii="宋体" w:hAnsi="宋体" w:eastAsia="宋体" w:cs="宋体"/>
          <w:color w:val="auto"/>
          <w:sz w:val="21"/>
          <w:szCs w:val="21"/>
          <w:highlight w:val="none"/>
        </w:rPr>
        <w:sectPr>
          <w:footerReference r:id="rId15"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4720A860">
      <w:pPr>
        <w:pStyle w:val="5"/>
        <w:pageBreakBefore w:val="0"/>
        <w:kinsoku/>
        <w:wordWrap/>
        <w:overflowPunct/>
        <w:topLinePunct w:val="0"/>
        <w:bidi w:val="0"/>
        <w:spacing w:before="53" w:line="239" w:lineRule="auto"/>
        <w:ind w:left="7"/>
        <w:outlineLvl w:val="1"/>
        <w:rPr>
          <w:rFonts w:hint="default" w:ascii="宋体" w:hAnsi="宋体" w:eastAsia="宋体" w:cs="宋体"/>
          <w:b/>
          <w:bCs/>
          <w:color w:val="auto"/>
          <w:spacing w:val="-1"/>
          <w:sz w:val="21"/>
          <w:szCs w:val="21"/>
          <w:highlight w:val="none"/>
          <w:lang w:val="en-US" w:eastAsia="zh-CN"/>
        </w:rPr>
      </w:pPr>
      <w:r>
        <w:rPr>
          <w:rFonts w:hint="eastAsia" w:ascii="宋体" w:hAnsi="宋体" w:eastAsia="宋体" w:cs="宋体"/>
          <w:b/>
          <w:bCs/>
          <w:color w:val="auto"/>
          <w:spacing w:val="-1"/>
          <w:sz w:val="21"/>
          <w:szCs w:val="21"/>
          <w:highlight w:val="none"/>
          <w:lang w:val="en-US" w:eastAsia="zh-CN"/>
        </w:rPr>
        <w:t>8、法定代表人证明书</w:t>
      </w:r>
    </w:p>
    <w:p w14:paraId="7419C26E">
      <w:pPr>
        <w:pStyle w:val="5"/>
        <w:pageBreakBefore w:val="0"/>
        <w:kinsoku/>
        <w:wordWrap/>
        <w:overflowPunct/>
        <w:topLinePunct w:val="0"/>
        <w:bidi w:val="0"/>
        <w:spacing w:before="53" w:line="239" w:lineRule="auto"/>
        <w:ind w:left="2868"/>
        <w:rPr>
          <w:rFonts w:hint="eastAsia" w:ascii="宋体" w:hAnsi="宋体" w:eastAsia="宋体" w:cs="宋体"/>
          <w:b/>
          <w:bCs/>
          <w:snapToGrid w:val="0"/>
          <w:color w:val="auto"/>
          <w:spacing w:val="-20"/>
          <w:kern w:val="0"/>
          <w:sz w:val="32"/>
          <w:szCs w:val="32"/>
          <w:highlight w:val="none"/>
          <w:lang w:val="en-US" w:eastAsia="zh-CN" w:bidi="ar-SA"/>
        </w:rPr>
      </w:pPr>
    </w:p>
    <w:p w14:paraId="7936CB42">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法定代表人证明书（格式）</w:t>
      </w:r>
    </w:p>
    <w:p w14:paraId="30E8BBC1">
      <w:pPr>
        <w:pageBreakBefore w:val="0"/>
        <w:kinsoku/>
        <w:wordWrap/>
        <w:overflowPunct/>
        <w:topLinePunct w:val="0"/>
        <w:bidi w:val="0"/>
        <w:spacing w:line="304" w:lineRule="auto"/>
        <w:rPr>
          <w:rFonts w:hint="eastAsia" w:ascii="宋体" w:hAnsi="宋体" w:eastAsia="宋体" w:cs="宋体"/>
          <w:color w:val="auto"/>
          <w:sz w:val="22"/>
          <w:szCs w:val="22"/>
          <w:highlight w:val="none"/>
        </w:rPr>
      </w:pPr>
    </w:p>
    <w:p w14:paraId="1AC75EC7">
      <w:pPr>
        <w:pStyle w:val="5"/>
        <w:pageBreakBefore w:val="0"/>
        <w:kinsoku/>
        <w:wordWrap/>
        <w:overflowPunct/>
        <w:topLinePunct w:val="0"/>
        <w:bidi w:val="0"/>
        <w:spacing w:line="240" w:lineRule="auto"/>
        <w:ind w:right="0"/>
        <w:jc w:val="center"/>
        <w:rPr>
          <w:rFonts w:hint="eastAsia" w:ascii="宋体" w:hAnsi="宋体" w:eastAsia="宋体" w:cs="宋体"/>
          <w:color w:val="auto"/>
          <w:spacing w:val="9"/>
          <w:sz w:val="22"/>
          <w:szCs w:val="22"/>
          <w:highlight w:val="none"/>
        </w:rPr>
      </w:pPr>
      <w:r>
        <w:rPr>
          <w:rFonts w:hint="eastAsia" w:ascii="宋体" w:hAnsi="宋体" w:eastAsia="宋体" w:cs="宋体"/>
          <w:color w:val="auto"/>
          <w:sz w:val="22"/>
          <w:szCs w:val="22"/>
          <w:highlight w:val="none"/>
        </w:rPr>
        <w:t>（法定代表人参加竞价会，须出示此证明）</w:t>
      </w:r>
    </w:p>
    <w:p w14:paraId="2E7C7852">
      <w:pPr>
        <w:pStyle w:val="5"/>
        <w:pageBreakBefore w:val="0"/>
        <w:kinsoku/>
        <w:wordWrap/>
        <w:overflowPunct/>
        <w:topLinePunct w:val="0"/>
        <w:bidi w:val="0"/>
        <w:spacing w:line="360" w:lineRule="auto"/>
        <w:ind w:right="0"/>
        <w:rPr>
          <w:rFonts w:hint="eastAsia" w:ascii="宋体" w:hAnsi="宋体" w:eastAsia="宋体" w:cs="宋体"/>
          <w:color w:val="auto"/>
          <w:spacing w:val="-2"/>
          <w:sz w:val="22"/>
          <w:szCs w:val="22"/>
          <w:highlight w:val="none"/>
        </w:rPr>
      </w:pPr>
    </w:p>
    <w:p w14:paraId="534A2D5E">
      <w:pPr>
        <w:pStyle w:val="5"/>
        <w:pageBreakBefore w:val="0"/>
        <w:kinsoku/>
        <w:wordWrap/>
        <w:overflowPunct/>
        <w:topLinePunct w:val="0"/>
        <w:bidi w:val="0"/>
        <w:spacing w:line="360" w:lineRule="auto"/>
        <w:ind w:right="0"/>
        <w:rPr>
          <w:rFonts w:hint="eastAsia" w:ascii="宋体" w:hAnsi="宋体" w:eastAsia="宋体" w:cs="宋体"/>
          <w:b/>
          <w:bCs/>
          <w:color w:val="auto"/>
          <w:sz w:val="22"/>
          <w:szCs w:val="22"/>
          <w:highlight w:val="none"/>
          <w:u w:val="single"/>
        </w:rPr>
      </w:pPr>
      <w:r>
        <w:rPr>
          <w:rFonts w:hint="eastAsia" w:ascii="宋体" w:hAnsi="宋体" w:eastAsia="宋体" w:cs="宋体"/>
          <w:b/>
          <w:bCs/>
          <w:color w:val="auto"/>
          <w:spacing w:val="-2"/>
          <w:sz w:val="22"/>
          <w:szCs w:val="22"/>
          <w:highlight w:val="none"/>
        </w:rPr>
        <w:t>致：</w:t>
      </w:r>
      <w:r>
        <w:rPr>
          <w:rFonts w:hint="eastAsia" w:ascii="宋体" w:hAnsi="宋体" w:eastAsia="宋体" w:cs="宋体"/>
          <w:b/>
          <w:bCs/>
          <w:color w:val="auto"/>
          <w:spacing w:val="-2"/>
          <w:sz w:val="22"/>
          <w:szCs w:val="22"/>
          <w:highlight w:val="none"/>
          <w:u w:val="single"/>
        </w:rPr>
        <w:t>中国人民警察大学（广州</w:t>
      </w:r>
      <w:r>
        <w:rPr>
          <w:rFonts w:hint="eastAsia" w:ascii="宋体" w:hAnsi="宋体" w:eastAsia="宋体" w:cs="宋体"/>
          <w:b/>
          <w:bCs/>
          <w:color w:val="auto"/>
          <w:spacing w:val="4"/>
          <w:sz w:val="22"/>
          <w:szCs w:val="22"/>
          <w:highlight w:val="none"/>
          <w:u w:val="single"/>
        </w:rPr>
        <w:t>）</w:t>
      </w:r>
    </w:p>
    <w:p w14:paraId="28B4E94A">
      <w:pPr>
        <w:pStyle w:val="5"/>
        <w:pageBreakBefore w:val="0"/>
        <w:kinsoku/>
        <w:wordWrap/>
        <w:overflowPunct/>
        <w:topLinePunct w:val="0"/>
        <w:bidi w:val="0"/>
        <w:spacing w:line="360" w:lineRule="auto"/>
        <w:ind w:left="0" w:right="0"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我单位法定代表人：</w:t>
      </w:r>
      <w:r>
        <w:rPr>
          <w:rFonts w:hint="eastAsia" w:ascii="宋体" w:hAnsi="宋体" w:eastAsia="宋体" w:cs="宋体"/>
          <w:color w:val="auto"/>
          <w:sz w:val="22"/>
          <w:szCs w:val="22"/>
          <w:highlight w:val="none"/>
          <w:u w:val="single" w:color="auto"/>
        </w:rPr>
        <w:t xml:space="preserve">      </w:t>
      </w:r>
      <w:r>
        <w:rPr>
          <w:rFonts w:hint="eastAsia" w:ascii="宋体" w:hAnsi="宋体" w:eastAsia="宋体" w:cs="宋体"/>
          <w:color w:val="auto"/>
          <w:spacing w:val="-90"/>
          <w:sz w:val="22"/>
          <w:szCs w:val="22"/>
          <w:highlight w:val="none"/>
        </w:rPr>
        <w:t xml:space="preserve"> </w:t>
      </w:r>
      <w:r>
        <w:rPr>
          <w:rFonts w:hint="eastAsia" w:ascii="宋体" w:hAnsi="宋体" w:eastAsia="宋体" w:cs="宋体"/>
          <w:color w:val="auto"/>
          <w:sz w:val="22"/>
          <w:szCs w:val="22"/>
          <w:highlight w:val="none"/>
        </w:rPr>
        <w:t>参加贵单位组织的</w:t>
      </w:r>
      <w:r>
        <w:rPr>
          <w:rFonts w:hint="eastAsia" w:ascii="宋体" w:hAnsi="宋体" w:eastAsia="宋体" w:cs="宋体"/>
          <w:color w:val="auto"/>
          <w:spacing w:val="48"/>
          <w:sz w:val="22"/>
          <w:szCs w:val="22"/>
          <w:highlight w:val="none"/>
          <w:u w:val="single" w:color="auto"/>
        </w:rPr>
        <w:t xml:space="preserve"> </w:t>
      </w:r>
      <w:r>
        <w:rPr>
          <w:rFonts w:hint="eastAsia" w:ascii="宋体" w:hAnsi="宋体" w:eastAsia="宋体" w:cs="宋体"/>
          <w:color w:val="auto"/>
          <w:spacing w:val="2"/>
          <w:sz w:val="22"/>
          <w:szCs w:val="22"/>
          <w:highlight w:val="none"/>
          <w:u w:val="single" w:color="auto"/>
          <w:lang w:eastAsia="zh-CN"/>
        </w:rPr>
        <w:t>中国人民警察大学（广州）10号楼一楼计算机专修室升级改造项目-工程部分（第二次）</w:t>
      </w:r>
      <w:r>
        <w:rPr>
          <w:rFonts w:hint="eastAsia" w:ascii="宋体" w:hAnsi="宋体" w:eastAsia="宋体" w:cs="宋体"/>
          <w:color w:val="auto"/>
          <w:sz w:val="22"/>
          <w:szCs w:val="22"/>
          <w:highlight w:val="none"/>
          <w:u w:val="single" w:color="auto"/>
        </w:rPr>
        <w:t>（项目编号：</w:t>
      </w:r>
      <w:r>
        <w:rPr>
          <w:rFonts w:hint="eastAsia" w:ascii="宋体" w:hAnsi="宋体" w:eastAsia="宋体" w:cs="宋体"/>
          <w:color w:val="auto"/>
          <w:sz w:val="22"/>
          <w:szCs w:val="22"/>
          <w:highlight w:val="none"/>
          <w:u w:val="single" w:color="auto"/>
          <w:lang w:eastAsia="zh-CN"/>
        </w:rPr>
        <w:t>GZGCCG-2026054</w:t>
      </w:r>
      <w:r>
        <w:rPr>
          <w:rFonts w:hint="eastAsia" w:ascii="宋体" w:hAnsi="宋体" w:eastAsia="宋体" w:cs="宋体"/>
          <w:color w:val="auto"/>
          <w:sz w:val="22"/>
          <w:szCs w:val="22"/>
          <w:highlight w:val="none"/>
          <w:u w:val="single" w:color="auto"/>
        </w:rPr>
        <w:t>）</w:t>
      </w:r>
      <w:r>
        <w:rPr>
          <w:rFonts w:hint="eastAsia" w:ascii="宋体" w:hAnsi="宋体" w:eastAsia="宋体" w:cs="宋体"/>
          <w:color w:val="auto"/>
          <w:spacing w:val="-1"/>
          <w:sz w:val="22"/>
          <w:szCs w:val="22"/>
          <w:highlight w:val="none"/>
        </w:rPr>
        <w:t>竞价采购活动，全权代表我单位处理竞价的有关事宜。</w:t>
      </w:r>
    </w:p>
    <w:p w14:paraId="0793AB7E">
      <w:pPr>
        <w:pStyle w:val="5"/>
        <w:pageBreakBefore w:val="0"/>
        <w:kinsoku/>
        <w:wordWrap/>
        <w:overflowPunct/>
        <w:topLinePunct w:val="0"/>
        <w:bidi w:val="0"/>
        <w:spacing w:line="360" w:lineRule="auto"/>
        <w:ind w:left="0"/>
        <w:rPr>
          <w:rFonts w:hint="eastAsia" w:ascii="宋体" w:hAnsi="宋体" w:eastAsia="宋体" w:cs="宋体"/>
          <w:color w:val="auto"/>
          <w:spacing w:val="-4"/>
          <w:sz w:val="22"/>
          <w:szCs w:val="22"/>
          <w:highlight w:val="none"/>
        </w:rPr>
      </w:pPr>
      <w:r>
        <w:rPr>
          <w:rFonts w:hint="eastAsia" w:ascii="宋体" w:hAnsi="宋体" w:eastAsia="宋体" w:cs="宋体"/>
          <w:color w:val="auto"/>
          <w:spacing w:val="-4"/>
          <w:sz w:val="22"/>
          <w:szCs w:val="22"/>
          <w:highlight w:val="none"/>
        </w:rPr>
        <w:t>附法定代表人情况：</w:t>
      </w:r>
    </w:p>
    <w:p w14:paraId="69320557">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pacing w:val="-2"/>
          <w:sz w:val="22"/>
          <w:szCs w:val="22"/>
          <w:highlight w:val="none"/>
          <w:u w:val="single"/>
          <w:lang w:val="en-US" w:eastAsia="zh-CN"/>
        </w:rPr>
      </w:pPr>
      <w:r>
        <w:rPr>
          <w:rFonts w:hint="eastAsia" w:ascii="宋体" w:hAnsi="宋体" w:eastAsia="宋体" w:cs="宋体"/>
          <w:color w:val="auto"/>
          <w:spacing w:val="-2"/>
          <w:sz w:val="22"/>
          <w:szCs w:val="22"/>
          <w:highlight w:val="none"/>
        </w:rPr>
        <w:t>姓名：</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lang w:val="en-US" w:eastAsia="zh-CN"/>
        </w:rPr>
        <w:t xml:space="preserve">  </w:t>
      </w:r>
      <w:r>
        <w:rPr>
          <w:rFonts w:hint="eastAsia" w:ascii="宋体" w:hAnsi="宋体" w:eastAsia="宋体" w:cs="宋体"/>
          <w:color w:val="auto"/>
          <w:spacing w:val="-2"/>
          <w:sz w:val="22"/>
          <w:szCs w:val="22"/>
          <w:highlight w:val="none"/>
        </w:rPr>
        <w:t>性别：</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lang w:val="en-US" w:eastAsia="zh-CN"/>
        </w:rPr>
        <w:t xml:space="preserve">  </w:t>
      </w:r>
      <w:r>
        <w:rPr>
          <w:rFonts w:hint="eastAsia" w:ascii="宋体" w:hAnsi="宋体" w:eastAsia="宋体" w:cs="宋体"/>
          <w:color w:val="auto"/>
          <w:spacing w:val="-2"/>
          <w:sz w:val="22"/>
          <w:szCs w:val="22"/>
          <w:highlight w:val="none"/>
        </w:rPr>
        <w:t>年龄：</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11"/>
          <w:sz w:val="22"/>
          <w:szCs w:val="22"/>
          <w:highlight w:val="none"/>
        </w:rPr>
        <w:t xml:space="preserve"> </w:t>
      </w:r>
      <w:r>
        <w:rPr>
          <w:rFonts w:hint="eastAsia" w:ascii="宋体" w:hAnsi="宋体" w:eastAsia="宋体" w:cs="宋体"/>
          <w:color w:val="auto"/>
          <w:spacing w:val="11"/>
          <w:sz w:val="22"/>
          <w:szCs w:val="22"/>
          <w:highlight w:val="none"/>
          <w:lang w:val="en-US" w:eastAsia="zh-CN"/>
        </w:rPr>
        <w:t xml:space="preserve"> </w:t>
      </w:r>
      <w:r>
        <w:rPr>
          <w:rFonts w:hint="eastAsia" w:ascii="宋体" w:hAnsi="宋体" w:eastAsia="宋体" w:cs="宋体"/>
          <w:color w:val="auto"/>
          <w:spacing w:val="-2"/>
          <w:sz w:val="22"/>
          <w:szCs w:val="22"/>
          <w:highlight w:val="none"/>
        </w:rPr>
        <w:t>职务：</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p>
    <w:p w14:paraId="6C871E54">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身份证</w:t>
      </w:r>
      <w:r>
        <w:rPr>
          <w:rFonts w:hint="eastAsia" w:ascii="宋体" w:hAnsi="宋体" w:eastAsia="宋体" w:cs="宋体"/>
          <w:color w:val="auto"/>
          <w:spacing w:val="4"/>
          <w:sz w:val="22"/>
          <w:szCs w:val="22"/>
          <w:highlight w:val="none"/>
          <w:lang w:val="en-US" w:eastAsia="zh-CN"/>
        </w:rPr>
        <w:t>号码</w:t>
      </w:r>
      <w:r>
        <w:rPr>
          <w:rFonts w:hint="eastAsia" w:ascii="宋体" w:hAnsi="宋体" w:eastAsia="宋体" w:cs="宋体"/>
          <w:color w:val="auto"/>
          <w:spacing w:val="4"/>
          <w:sz w:val="22"/>
          <w:szCs w:val="22"/>
          <w:highlight w:val="none"/>
        </w:rPr>
        <w:t>：</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z w:val="22"/>
          <w:szCs w:val="22"/>
          <w:highlight w:val="none"/>
        </w:rPr>
        <w:t xml:space="preserve">  </w:t>
      </w:r>
    </w:p>
    <w:p w14:paraId="4F5029DC">
      <w:pPr>
        <w:pStyle w:val="5"/>
        <w:pageBreakBefore w:val="0"/>
        <w:kinsoku/>
        <w:wordWrap/>
        <w:overflowPunct/>
        <w:topLinePunct w:val="0"/>
        <w:bidi w:val="0"/>
        <w:spacing w:line="360" w:lineRule="auto"/>
        <w:ind w:left="420" w:leftChars="200" w:firstLine="0" w:firstLineChars="0"/>
        <w:rPr>
          <w:rFonts w:hint="default" w:ascii="宋体" w:hAnsi="宋体" w:eastAsia="宋体" w:cs="宋体"/>
          <w:color w:val="auto"/>
          <w:spacing w:val="1"/>
          <w:sz w:val="22"/>
          <w:szCs w:val="22"/>
          <w:highlight w:val="none"/>
          <w:lang w:val="en-US"/>
        </w:rPr>
      </w:pPr>
      <w:r>
        <w:rPr>
          <w:rFonts w:hint="eastAsia" w:ascii="宋体" w:hAnsi="宋体" w:eastAsia="宋体" w:cs="宋体"/>
          <w:color w:val="auto"/>
          <w:spacing w:val="-10"/>
          <w:sz w:val="22"/>
          <w:szCs w:val="22"/>
          <w:highlight w:val="none"/>
          <w:lang w:val="en-US" w:eastAsia="zh-CN"/>
        </w:rPr>
        <w:t>通讯</w:t>
      </w:r>
      <w:r>
        <w:rPr>
          <w:rFonts w:hint="eastAsia" w:ascii="宋体" w:hAnsi="宋体" w:eastAsia="宋体" w:cs="宋体"/>
          <w:color w:val="auto"/>
          <w:spacing w:val="-10"/>
          <w:sz w:val="22"/>
          <w:szCs w:val="22"/>
          <w:highlight w:val="none"/>
        </w:rPr>
        <w:t>地址：</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p>
    <w:p w14:paraId="6D5F1F2D">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电</w:t>
      </w:r>
      <w:r>
        <w:rPr>
          <w:rFonts w:hint="eastAsia" w:ascii="宋体" w:hAnsi="宋体" w:eastAsia="宋体" w:cs="宋体"/>
          <w:color w:val="auto"/>
          <w:spacing w:val="3"/>
          <w:sz w:val="22"/>
          <w:szCs w:val="22"/>
          <w:highlight w:val="none"/>
          <w:lang w:val="en-US" w:eastAsia="zh-CN"/>
        </w:rPr>
        <w:t xml:space="preserve">   </w:t>
      </w:r>
      <w:r>
        <w:rPr>
          <w:rFonts w:hint="eastAsia" w:ascii="宋体" w:hAnsi="宋体" w:eastAsia="宋体" w:cs="宋体"/>
          <w:color w:val="auto"/>
          <w:spacing w:val="3"/>
          <w:sz w:val="22"/>
          <w:szCs w:val="22"/>
          <w:highlight w:val="none"/>
        </w:rPr>
        <w:t>话：</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3"/>
          <w:sz w:val="22"/>
          <w:szCs w:val="22"/>
          <w:highlight w:val="none"/>
        </w:rPr>
        <w:t xml:space="preserve"> </w:t>
      </w:r>
    </w:p>
    <w:p w14:paraId="7850B416">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传</w:t>
      </w:r>
      <w:r>
        <w:rPr>
          <w:rFonts w:hint="eastAsia" w:ascii="宋体" w:hAnsi="宋体" w:eastAsia="宋体" w:cs="宋体"/>
          <w:color w:val="auto"/>
          <w:spacing w:val="3"/>
          <w:sz w:val="22"/>
          <w:szCs w:val="22"/>
          <w:highlight w:val="none"/>
          <w:lang w:val="en-US" w:eastAsia="zh-CN"/>
        </w:rPr>
        <w:t xml:space="preserve">   </w:t>
      </w:r>
      <w:r>
        <w:rPr>
          <w:rFonts w:hint="eastAsia" w:ascii="宋体" w:hAnsi="宋体" w:eastAsia="宋体" w:cs="宋体"/>
          <w:color w:val="auto"/>
          <w:spacing w:val="3"/>
          <w:sz w:val="22"/>
          <w:szCs w:val="22"/>
          <w:highlight w:val="none"/>
        </w:rPr>
        <w:t>真：</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p>
    <w:p w14:paraId="16B99ABB">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pacing w:val="7"/>
          <w:sz w:val="22"/>
          <w:szCs w:val="22"/>
          <w:highlight w:val="none"/>
          <w:lang w:val="en-US" w:eastAsia="zh-CN"/>
        </w:rPr>
      </w:pPr>
      <w:r>
        <w:rPr>
          <w:rFonts w:hint="eastAsia" w:ascii="宋体" w:hAnsi="宋体" w:eastAsia="宋体" w:cs="宋体"/>
          <w:color w:val="auto"/>
          <w:spacing w:val="-10"/>
          <w:sz w:val="22"/>
          <w:szCs w:val="22"/>
          <w:highlight w:val="none"/>
          <w:lang w:val="en-US" w:eastAsia="zh-CN"/>
        </w:rPr>
        <w:t>邮政编码：</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p>
    <w:p w14:paraId="7EDD05CF">
      <w:pPr>
        <w:pStyle w:val="5"/>
        <w:pageBreakBefore w:val="0"/>
        <w:kinsoku/>
        <w:wordWrap/>
        <w:overflowPunct/>
        <w:topLinePunct w:val="0"/>
        <w:bidi w:val="0"/>
        <w:spacing w:before="53" w:line="360" w:lineRule="auto"/>
        <w:ind w:leftChars="2300" w:right="9"/>
        <w:jc w:val="left"/>
        <w:rPr>
          <w:rFonts w:hint="eastAsia" w:ascii="宋体" w:hAnsi="宋体" w:eastAsia="宋体" w:cs="宋体"/>
          <w:color w:val="auto"/>
          <w:spacing w:val="7"/>
          <w:sz w:val="22"/>
          <w:szCs w:val="22"/>
          <w:highlight w:val="none"/>
          <w:lang w:val="en-US" w:eastAsia="zh-CN"/>
        </w:rPr>
      </w:pPr>
    </w:p>
    <w:p w14:paraId="335FF921">
      <w:pPr>
        <w:pStyle w:val="5"/>
        <w:pageBreakBefore w:val="0"/>
        <w:kinsoku/>
        <w:wordWrap/>
        <w:overflowPunct/>
        <w:topLinePunct w:val="0"/>
        <w:bidi w:val="0"/>
        <w:spacing w:before="53" w:line="360" w:lineRule="auto"/>
        <w:ind w:leftChars="2300" w:right="9"/>
        <w:jc w:val="left"/>
        <w:rPr>
          <w:rFonts w:hint="eastAsia" w:ascii="宋体" w:hAnsi="宋体" w:eastAsia="宋体" w:cs="宋体"/>
          <w:color w:val="auto"/>
          <w:spacing w:val="7"/>
          <w:sz w:val="22"/>
          <w:szCs w:val="22"/>
          <w:highlight w:val="none"/>
          <w:lang w:val="en-US" w:eastAsia="zh-CN"/>
        </w:rPr>
      </w:pPr>
    </w:p>
    <w:p w14:paraId="057E3735">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5D676A38">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26F466E2">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339EA2A3">
      <w:pPr>
        <w:pStyle w:val="14"/>
        <w:pageBreakBefore w:val="0"/>
        <w:kinsoku/>
        <w:wordWrap/>
        <w:overflowPunct/>
        <w:topLinePunct w:val="0"/>
        <w:bidi w:val="0"/>
        <w:rPr>
          <w:rFonts w:hint="eastAsia" w:ascii="宋体" w:hAnsi="宋体" w:eastAsia="宋体" w:cs="宋体"/>
          <w:color w:val="auto"/>
          <w:sz w:val="22"/>
          <w:szCs w:val="22"/>
          <w:highlight w:val="none"/>
        </w:rPr>
      </w:pPr>
    </w:p>
    <w:p w14:paraId="00DDC5A7">
      <w:pPr>
        <w:pStyle w:val="14"/>
        <w:pageBreakBefore w:val="0"/>
        <w:kinsoku/>
        <w:wordWrap/>
        <w:overflowPunct/>
        <w:topLinePunct w:val="0"/>
        <w:bidi w:val="0"/>
        <w:rPr>
          <w:rFonts w:hint="eastAsia" w:ascii="宋体" w:hAnsi="宋体" w:eastAsia="宋体" w:cs="宋体"/>
          <w:color w:val="auto"/>
          <w:sz w:val="22"/>
          <w:szCs w:val="22"/>
          <w:highlight w:val="none"/>
        </w:rPr>
      </w:pPr>
    </w:p>
    <w:p w14:paraId="5AD31CCA">
      <w:pPr>
        <w:pStyle w:val="5"/>
        <w:pageBreakBefore w:val="0"/>
        <w:kinsoku/>
        <w:wordWrap/>
        <w:overflowPunct/>
        <w:topLinePunct w:val="0"/>
        <w:bidi w:val="0"/>
        <w:spacing w:before="79" w:line="238" w:lineRule="auto"/>
        <w:jc w:val="center"/>
        <w:rPr>
          <w:rFonts w:hint="eastAsia" w:ascii="宋体" w:hAnsi="宋体" w:eastAsia="宋体" w:cs="宋体"/>
          <w:b/>
          <w:bCs/>
          <w:color w:val="auto"/>
          <w:spacing w:val="-3"/>
          <w:sz w:val="22"/>
          <w:szCs w:val="22"/>
          <w:highlight w:val="none"/>
        </w:rPr>
      </w:pPr>
    </w:p>
    <w:p w14:paraId="183B72A3">
      <w:pPr>
        <w:pStyle w:val="5"/>
        <w:pageBreakBefore w:val="0"/>
        <w:kinsoku/>
        <w:wordWrap/>
        <w:overflowPunct/>
        <w:topLinePunct w:val="0"/>
        <w:bidi w:val="0"/>
        <w:spacing w:before="79" w:line="238"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pacing w:val="-3"/>
          <w:sz w:val="22"/>
          <w:szCs w:val="22"/>
          <w:highlight w:val="none"/>
        </w:rPr>
        <w:t>附法定代表人身份证正反面复印件（加盖公章）</w:t>
      </w:r>
    </w:p>
    <w:p w14:paraId="654C81BE">
      <w:pPr>
        <w:pStyle w:val="14"/>
        <w:pageBreakBefore w:val="0"/>
        <w:kinsoku/>
        <w:wordWrap/>
        <w:overflowPunct/>
        <w:topLinePunct w:val="0"/>
        <w:bidi w:val="0"/>
        <w:rPr>
          <w:rFonts w:hint="eastAsia" w:ascii="宋体" w:hAnsi="宋体" w:eastAsia="宋体" w:cs="宋体"/>
          <w:color w:val="auto"/>
          <w:sz w:val="21"/>
          <w:szCs w:val="21"/>
          <w:highlight w:val="none"/>
        </w:rPr>
        <w:sectPr>
          <w:footerReference r:id="rId16"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4A6F9ED7">
      <w:pPr>
        <w:pStyle w:val="5"/>
        <w:pageBreakBefore w:val="0"/>
        <w:kinsoku/>
        <w:wordWrap/>
        <w:overflowPunct/>
        <w:topLinePunct w:val="0"/>
        <w:bidi w:val="0"/>
        <w:spacing w:before="53" w:line="239" w:lineRule="auto"/>
        <w:ind w:left="7"/>
        <w:outlineLvl w:val="1"/>
        <w:rPr>
          <w:rFonts w:hint="default" w:ascii="宋体" w:hAnsi="宋体" w:eastAsia="宋体" w:cs="宋体"/>
          <w:b/>
          <w:bCs/>
          <w:color w:val="auto"/>
          <w:spacing w:val="-1"/>
          <w:sz w:val="21"/>
          <w:szCs w:val="21"/>
          <w:highlight w:val="none"/>
          <w:lang w:val="en-US" w:eastAsia="zh-CN"/>
        </w:rPr>
      </w:pPr>
      <w:r>
        <w:rPr>
          <w:rFonts w:hint="eastAsia" w:ascii="宋体" w:hAnsi="宋体" w:eastAsia="宋体" w:cs="宋体"/>
          <w:b/>
          <w:bCs/>
          <w:color w:val="auto"/>
          <w:spacing w:val="-1"/>
          <w:sz w:val="21"/>
          <w:szCs w:val="21"/>
          <w:highlight w:val="none"/>
          <w:lang w:val="en-US" w:eastAsia="zh-CN"/>
        </w:rPr>
        <w:t>9、法定代表人授权委托书</w:t>
      </w:r>
    </w:p>
    <w:p w14:paraId="1256F26C">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p>
    <w:p w14:paraId="141E5178">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法定代表人授权委托书（格式）</w:t>
      </w:r>
    </w:p>
    <w:p w14:paraId="5B84D48B">
      <w:pPr>
        <w:pageBreakBefore w:val="0"/>
        <w:kinsoku/>
        <w:wordWrap/>
        <w:overflowPunct/>
        <w:topLinePunct w:val="0"/>
        <w:bidi w:val="0"/>
        <w:spacing w:line="304" w:lineRule="auto"/>
        <w:rPr>
          <w:rFonts w:hint="eastAsia" w:ascii="宋体" w:hAnsi="宋体" w:eastAsia="宋体" w:cs="宋体"/>
          <w:color w:val="auto"/>
          <w:sz w:val="22"/>
          <w:szCs w:val="22"/>
          <w:highlight w:val="none"/>
        </w:rPr>
      </w:pPr>
    </w:p>
    <w:p w14:paraId="2D4D2AC5">
      <w:pPr>
        <w:pStyle w:val="5"/>
        <w:pageBreakBefore w:val="0"/>
        <w:kinsoku/>
        <w:wordWrap/>
        <w:overflowPunct/>
        <w:topLinePunct w:val="0"/>
        <w:bidi w:val="0"/>
        <w:spacing w:line="240" w:lineRule="auto"/>
        <w:ind w:right="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（法定代表人不能参加竞价会，须由被授权人出示此证明） </w:t>
      </w:r>
    </w:p>
    <w:p w14:paraId="63BE79F9">
      <w:pPr>
        <w:pStyle w:val="5"/>
        <w:pageBreakBefore w:val="0"/>
        <w:kinsoku/>
        <w:wordWrap/>
        <w:overflowPunct/>
        <w:topLinePunct w:val="0"/>
        <w:bidi w:val="0"/>
        <w:spacing w:line="360" w:lineRule="auto"/>
        <w:ind w:right="0"/>
        <w:rPr>
          <w:rFonts w:hint="eastAsia" w:ascii="宋体" w:hAnsi="宋体" w:eastAsia="宋体" w:cs="宋体"/>
          <w:color w:val="auto"/>
          <w:spacing w:val="-2"/>
          <w:sz w:val="22"/>
          <w:szCs w:val="22"/>
          <w:highlight w:val="none"/>
        </w:rPr>
      </w:pPr>
    </w:p>
    <w:p w14:paraId="4334CEF7">
      <w:pPr>
        <w:pStyle w:val="5"/>
        <w:pageBreakBefore w:val="0"/>
        <w:kinsoku/>
        <w:wordWrap/>
        <w:overflowPunct/>
        <w:topLinePunct w:val="0"/>
        <w:bidi w:val="0"/>
        <w:spacing w:line="360" w:lineRule="auto"/>
        <w:ind w:right="0"/>
        <w:rPr>
          <w:rFonts w:hint="eastAsia" w:ascii="宋体" w:hAnsi="宋体" w:eastAsia="宋体" w:cs="宋体"/>
          <w:b/>
          <w:bCs/>
          <w:color w:val="auto"/>
          <w:spacing w:val="-2"/>
          <w:sz w:val="22"/>
          <w:szCs w:val="22"/>
          <w:highlight w:val="none"/>
          <w:u w:val="single"/>
        </w:rPr>
      </w:pPr>
      <w:r>
        <w:rPr>
          <w:rFonts w:hint="eastAsia" w:ascii="宋体" w:hAnsi="宋体" w:eastAsia="宋体" w:cs="宋体"/>
          <w:b/>
          <w:bCs/>
          <w:color w:val="auto"/>
          <w:spacing w:val="-2"/>
          <w:sz w:val="22"/>
          <w:szCs w:val="22"/>
          <w:highlight w:val="none"/>
        </w:rPr>
        <w:t>致：</w:t>
      </w:r>
      <w:r>
        <w:rPr>
          <w:rFonts w:hint="eastAsia" w:ascii="宋体" w:hAnsi="宋体" w:eastAsia="宋体" w:cs="宋体"/>
          <w:b/>
          <w:bCs/>
          <w:color w:val="auto"/>
          <w:spacing w:val="-2"/>
          <w:sz w:val="22"/>
          <w:szCs w:val="22"/>
          <w:highlight w:val="none"/>
          <w:u w:val="single"/>
        </w:rPr>
        <w:t>中国人民警察大学（广州）</w:t>
      </w:r>
    </w:p>
    <w:p w14:paraId="33E0BBAF">
      <w:pPr>
        <w:pStyle w:val="5"/>
        <w:pageBreakBefore w:val="0"/>
        <w:kinsoku/>
        <w:wordWrap/>
        <w:overflowPunct/>
        <w:topLinePunct w:val="0"/>
        <w:bidi w:val="0"/>
        <w:spacing w:line="360" w:lineRule="auto"/>
        <w:ind w:right="0" w:firstLine="432" w:firstLineChars="200"/>
        <w:rPr>
          <w:rFonts w:hint="eastAsia" w:ascii="宋体" w:hAnsi="宋体" w:eastAsia="宋体" w:cs="宋体"/>
          <w:color w:val="auto"/>
          <w:spacing w:val="-2"/>
          <w:sz w:val="22"/>
          <w:szCs w:val="22"/>
          <w:highlight w:val="none"/>
        </w:rPr>
      </w:pPr>
      <w:r>
        <w:rPr>
          <w:rFonts w:hint="eastAsia" w:ascii="宋体" w:hAnsi="宋体" w:eastAsia="宋体" w:cs="宋体"/>
          <w:color w:val="auto"/>
          <w:spacing w:val="-2"/>
          <w:sz w:val="22"/>
          <w:szCs w:val="22"/>
          <w:highlight w:val="none"/>
        </w:rPr>
        <w:t>我单位法定代表人为：</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rPr>
        <w:t>兹委托我单位：</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rPr>
        <w:t>参加贵单位组织的</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eastAsia="zh-CN"/>
        </w:rPr>
        <w:t>中国人民警察大学（广州）10号楼一楼计算机专修室升级改造项目-工程部分（第二次）</w:t>
      </w:r>
      <w:r>
        <w:rPr>
          <w:rFonts w:hint="eastAsia" w:ascii="宋体" w:hAnsi="宋体" w:eastAsia="宋体" w:cs="宋体"/>
          <w:color w:val="auto"/>
          <w:spacing w:val="-2"/>
          <w:sz w:val="22"/>
          <w:szCs w:val="22"/>
          <w:highlight w:val="none"/>
          <w:u w:val="single"/>
        </w:rPr>
        <w:t>（项目编号：</w:t>
      </w:r>
      <w:r>
        <w:rPr>
          <w:rFonts w:hint="eastAsia" w:ascii="宋体" w:hAnsi="宋体" w:eastAsia="宋体" w:cs="宋体"/>
          <w:color w:val="auto"/>
          <w:spacing w:val="-2"/>
          <w:sz w:val="22"/>
          <w:szCs w:val="22"/>
          <w:highlight w:val="none"/>
          <w:u w:val="single"/>
          <w:lang w:eastAsia="zh-CN"/>
        </w:rPr>
        <w:t>GZGCCG-2026054</w:t>
      </w:r>
      <w:r>
        <w:rPr>
          <w:rFonts w:hint="eastAsia" w:ascii="宋体" w:hAnsi="宋体" w:eastAsia="宋体" w:cs="宋体"/>
          <w:color w:val="auto"/>
          <w:spacing w:val="-2"/>
          <w:sz w:val="22"/>
          <w:szCs w:val="22"/>
          <w:highlight w:val="none"/>
          <w:u w:val="single"/>
        </w:rPr>
        <w:t>）</w:t>
      </w:r>
      <w:r>
        <w:rPr>
          <w:rFonts w:hint="eastAsia" w:ascii="宋体" w:hAnsi="宋体" w:eastAsia="宋体" w:cs="宋体"/>
          <w:color w:val="auto"/>
          <w:spacing w:val="-2"/>
          <w:sz w:val="22"/>
          <w:szCs w:val="22"/>
          <w:highlight w:val="none"/>
        </w:rPr>
        <w:t>竞价采购活动，全权代表我单位处理竞价的有关事宜。</w:t>
      </w:r>
    </w:p>
    <w:p w14:paraId="423F43D2">
      <w:pPr>
        <w:pStyle w:val="5"/>
        <w:pageBreakBefore w:val="0"/>
        <w:kinsoku/>
        <w:wordWrap/>
        <w:overflowPunct/>
        <w:topLinePunct w:val="0"/>
        <w:bidi w:val="0"/>
        <w:spacing w:line="360" w:lineRule="auto"/>
        <w:ind w:right="0"/>
        <w:rPr>
          <w:rFonts w:hint="eastAsia" w:ascii="宋体" w:hAnsi="宋体" w:eastAsia="宋体" w:cs="宋体"/>
          <w:color w:val="auto"/>
          <w:spacing w:val="-2"/>
          <w:sz w:val="22"/>
          <w:szCs w:val="22"/>
          <w:highlight w:val="none"/>
        </w:rPr>
      </w:pPr>
      <w:r>
        <w:rPr>
          <w:rFonts w:hint="eastAsia" w:ascii="宋体" w:hAnsi="宋体" w:eastAsia="宋体" w:cs="宋体"/>
          <w:color w:val="auto"/>
          <w:spacing w:val="-2"/>
          <w:sz w:val="22"/>
          <w:szCs w:val="22"/>
          <w:highlight w:val="none"/>
        </w:rPr>
        <w:t>附全权代表情况：</w:t>
      </w:r>
    </w:p>
    <w:p w14:paraId="7C7C8E7E">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pacing w:val="-2"/>
          <w:sz w:val="22"/>
          <w:szCs w:val="22"/>
          <w:highlight w:val="none"/>
          <w:u w:val="single"/>
          <w:lang w:val="en-US" w:eastAsia="zh-CN"/>
        </w:rPr>
      </w:pPr>
      <w:r>
        <w:rPr>
          <w:rFonts w:hint="eastAsia" w:ascii="宋体" w:hAnsi="宋体" w:eastAsia="宋体" w:cs="宋体"/>
          <w:color w:val="auto"/>
          <w:spacing w:val="-2"/>
          <w:sz w:val="22"/>
          <w:szCs w:val="22"/>
          <w:highlight w:val="none"/>
        </w:rPr>
        <w:t>姓名：</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lang w:val="en-US" w:eastAsia="zh-CN"/>
        </w:rPr>
        <w:t xml:space="preserve">  </w:t>
      </w:r>
      <w:r>
        <w:rPr>
          <w:rFonts w:hint="eastAsia" w:ascii="宋体" w:hAnsi="宋体" w:eastAsia="宋体" w:cs="宋体"/>
          <w:color w:val="auto"/>
          <w:spacing w:val="-2"/>
          <w:sz w:val="22"/>
          <w:szCs w:val="22"/>
          <w:highlight w:val="none"/>
        </w:rPr>
        <w:t>性别：</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lang w:val="en-US" w:eastAsia="zh-CN"/>
        </w:rPr>
        <w:t xml:space="preserve">  </w:t>
      </w:r>
      <w:r>
        <w:rPr>
          <w:rFonts w:hint="eastAsia" w:ascii="宋体" w:hAnsi="宋体" w:eastAsia="宋体" w:cs="宋体"/>
          <w:color w:val="auto"/>
          <w:spacing w:val="-2"/>
          <w:sz w:val="22"/>
          <w:szCs w:val="22"/>
          <w:highlight w:val="none"/>
        </w:rPr>
        <w:t>年龄：</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11"/>
          <w:sz w:val="22"/>
          <w:szCs w:val="22"/>
          <w:highlight w:val="none"/>
        </w:rPr>
        <w:t xml:space="preserve"> </w:t>
      </w:r>
      <w:r>
        <w:rPr>
          <w:rFonts w:hint="eastAsia" w:ascii="宋体" w:hAnsi="宋体" w:eastAsia="宋体" w:cs="宋体"/>
          <w:color w:val="auto"/>
          <w:spacing w:val="11"/>
          <w:sz w:val="22"/>
          <w:szCs w:val="22"/>
          <w:highlight w:val="none"/>
          <w:lang w:val="en-US" w:eastAsia="zh-CN"/>
        </w:rPr>
        <w:t xml:space="preserve"> </w:t>
      </w:r>
      <w:r>
        <w:rPr>
          <w:rFonts w:hint="eastAsia" w:ascii="宋体" w:hAnsi="宋体" w:eastAsia="宋体" w:cs="宋体"/>
          <w:color w:val="auto"/>
          <w:spacing w:val="-2"/>
          <w:sz w:val="22"/>
          <w:szCs w:val="22"/>
          <w:highlight w:val="none"/>
        </w:rPr>
        <w:t>职务：</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p>
    <w:p w14:paraId="279DB63E">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身份证</w:t>
      </w:r>
      <w:r>
        <w:rPr>
          <w:rFonts w:hint="eastAsia" w:ascii="宋体" w:hAnsi="宋体" w:eastAsia="宋体" w:cs="宋体"/>
          <w:color w:val="auto"/>
          <w:spacing w:val="4"/>
          <w:sz w:val="22"/>
          <w:szCs w:val="22"/>
          <w:highlight w:val="none"/>
          <w:lang w:val="en-US" w:eastAsia="zh-CN"/>
        </w:rPr>
        <w:t>号码</w:t>
      </w:r>
      <w:r>
        <w:rPr>
          <w:rFonts w:hint="eastAsia" w:ascii="宋体" w:hAnsi="宋体" w:eastAsia="宋体" w:cs="宋体"/>
          <w:color w:val="auto"/>
          <w:spacing w:val="4"/>
          <w:sz w:val="22"/>
          <w:szCs w:val="22"/>
          <w:highlight w:val="none"/>
        </w:rPr>
        <w:t>：</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z w:val="22"/>
          <w:szCs w:val="22"/>
          <w:highlight w:val="none"/>
        </w:rPr>
        <w:t xml:space="preserve">  </w:t>
      </w:r>
    </w:p>
    <w:p w14:paraId="2D416A05">
      <w:pPr>
        <w:pStyle w:val="5"/>
        <w:pageBreakBefore w:val="0"/>
        <w:kinsoku/>
        <w:wordWrap/>
        <w:overflowPunct/>
        <w:topLinePunct w:val="0"/>
        <w:bidi w:val="0"/>
        <w:spacing w:line="360" w:lineRule="auto"/>
        <w:ind w:left="420" w:leftChars="200" w:firstLine="0" w:firstLineChars="0"/>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电</w:t>
      </w:r>
      <w:r>
        <w:rPr>
          <w:rFonts w:hint="eastAsia" w:ascii="宋体" w:hAnsi="宋体" w:eastAsia="宋体" w:cs="宋体"/>
          <w:color w:val="auto"/>
          <w:spacing w:val="3"/>
          <w:sz w:val="22"/>
          <w:szCs w:val="22"/>
          <w:highlight w:val="none"/>
          <w:lang w:val="en-US" w:eastAsia="zh-CN"/>
        </w:rPr>
        <w:t xml:space="preserve">   </w:t>
      </w:r>
      <w:r>
        <w:rPr>
          <w:rFonts w:hint="eastAsia" w:ascii="宋体" w:hAnsi="宋体" w:eastAsia="宋体" w:cs="宋体"/>
          <w:color w:val="auto"/>
          <w:spacing w:val="3"/>
          <w:sz w:val="22"/>
          <w:szCs w:val="22"/>
          <w:highlight w:val="none"/>
        </w:rPr>
        <w:t>话：</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val="en-US" w:eastAsia="zh-CN"/>
        </w:rPr>
        <w:t xml:space="preserve">       </w:t>
      </w:r>
      <w:r>
        <w:rPr>
          <w:rFonts w:hint="eastAsia" w:ascii="宋体" w:hAnsi="宋体" w:eastAsia="宋体" w:cs="宋体"/>
          <w:color w:val="auto"/>
          <w:spacing w:val="3"/>
          <w:sz w:val="22"/>
          <w:szCs w:val="22"/>
          <w:highlight w:val="none"/>
        </w:rPr>
        <w:t xml:space="preserve"> </w:t>
      </w:r>
    </w:p>
    <w:p w14:paraId="190D989D">
      <w:pPr>
        <w:pageBreakBefore w:val="0"/>
        <w:widowControl w:val="0"/>
        <w:kinsoku/>
        <w:wordWrap/>
        <w:overflowPunct/>
        <w:topLinePunct w:val="0"/>
        <w:autoSpaceDE/>
        <w:autoSpaceDN/>
        <w:bidi w:val="0"/>
        <w:adjustRightInd/>
        <w:snapToGrid/>
        <w:spacing w:line="360" w:lineRule="auto"/>
        <w:ind w:firstLine="440" w:firstLineChars="200"/>
        <w:jc w:val="both"/>
        <w:textAlignment w:val="auto"/>
        <w:rPr>
          <w:rFonts w:hint="eastAsia" w:ascii="宋体" w:hAnsi="Times New Roman" w:eastAsia="宋体" w:cs="Times New Roman"/>
          <w:snapToGrid/>
          <w:color w:val="auto"/>
          <w:kern w:val="2"/>
          <w:sz w:val="22"/>
          <w:szCs w:val="22"/>
          <w:highlight w:val="none"/>
          <w:lang w:eastAsia="zh-CN"/>
        </w:rPr>
      </w:pPr>
      <w:r>
        <w:rPr>
          <w:rFonts w:hint="eastAsia" w:ascii="宋体" w:hAnsi="Times New Roman" w:eastAsia="宋体" w:cs="Times New Roman"/>
          <w:snapToGrid/>
          <w:color w:val="auto"/>
          <w:kern w:val="2"/>
          <w:sz w:val="22"/>
          <w:szCs w:val="22"/>
          <w:highlight w:val="none"/>
          <w:lang w:eastAsia="zh-CN"/>
        </w:rPr>
        <w:t>本授权书</w:t>
      </w:r>
      <w:r>
        <w:rPr>
          <w:rFonts w:hint="eastAsia" w:ascii="宋体" w:hAnsi="Times New Roman" w:eastAsia="宋体" w:cs="Times New Roman"/>
          <w:snapToGrid/>
          <w:color w:val="auto"/>
          <w:kern w:val="2"/>
          <w:sz w:val="22"/>
          <w:szCs w:val="22"/>
          <w:highlight w:val="none"/>
          <w:lang w:val="en-US" w:eastAsia="zh-CN"/>
        </w:rPr>
        <w:t>有效期</w:t>
      </w:r>
      <w:r>
        <w:rPr>
          <w:rFonts w:hint="eastAsia" w:ascii="宋体" w:hAnsi="Times New Roman" w:eastAsia="宋体" w:cs="Times New Roman"/>
          <w:snapToGrid/>
          <w:color w:val="auto"/>
          <w:kern w:val="2"/>
          <w:sz w:val="22"/>
          <w:szCs w:val="22"/>
          <w:highlight w:val="none"/>
          <w:u w:val="single"/>
          <w:lang w:val="en-US" w:eastAsia="zh-CN"/>
        </w:rPr>
        <w:t xml:space="preserve">     </w:t>
      </w:r>
      <w:r>
        <w:rPr>
          <w:rFonts w:hint="eastAsia" w:ascii="宋体" w:hAnsi="Times New Roman" w:eastAsia="宋体" w:cs="Times New Roman"/>
          <w:snapToGrid/>
          <w:color w:val="auto"/>
          <w:kern w:val="2"/>
          <w:sz w:val="22"/>
          <w:szCs w:val="22"/>
          <w:highlight w:val="none"/>
          <w:u w:val="none"/>
          <w:lang w:val="en-US" w:eastAsia="zh-CN"/>
        </w:rPr>
        <w:t>日历</w:t>
      </w:r>
      <w:r>
        <w:rPr>
          <w:rFonts w:hint="eastAsia" w:ascii="宋体" w:hAnsi="Times New Roman" w:eastAsia="宋体" w:cs="Times New Roman"/>
          <w:snapToGrid/>
          <w:color w:val="auto"/>
          <w:kern w:val="2"/>
          <w:sz w:val="22"/>
          <w:szCs w:val="22"/>
          <w:highlight w:val="none"/>
          <w:lang w:val="en-US" w:eastAsia="zh-CN"/>
        </w:rPr>
        <w:t>天，</w:t>
      </w:r>
      <w:r>
        <w:rPr>
          <w:rFonts w:hint="eastAsia" w:ascii="宋体" w:hAnsi="Times New Roman" w:eastAsia="宋体" w:cs="Times New Roman"/>
          <w:snapToGrid/>
          <w:color w:val="auto"/>
          <w:kern w:val="2"/>
          <w:sz w:val="22"/>
          <w:szCs w:val="22"/>
          <w:highlight w:val="none"/>
          <w:lang w:eastAsia="zh-CN"/>
        </w:rPr>
        <w:t>签字生效。</w:t>
      </w:r>
    </w:p>
    <w:p w14:paraId="7D35D26C">
      <w:pPr>
        <w:pageBreakBefore w:val="0"/>
        <w:widowControl w:val="0"/>
        <w:kinsoku/>
        <w:wordWrap/>
        <w:overflowPunct/>
        <w:topLinePunct w:val="0"/>
        <w:autoSpaceDE/>
        <w:autoSpaceDN/>
        <w:bidi w:val="0"/>
        <w:adjustRightInd/>
        <w:snapToGrid/>
        <w:spacing w:line="360" w:lineRule="auto"/>
        <w:ind w:firstLine="440" w:firstLineChars="200"/>
        <w:jc w:val="both"/>
        <w:textAlignment w:val="auto"/>
        <w:rPr>
          <w:rFonts w:hint="eastAsia" w:ascii="宋体" w:hAnsi="Times New Roman" w:eastAsia="宋体" w:cs="Times New Roman"/>
          <w:snapToGrid/>
          <w:color w:val="auto"/>
          <w:kern w:val="2"/>
          <w:sz w:val="22"/>
          <w:szCs w:val="22"/>
          <w:highlight w:val="none"/>
          <w:lang w:eastAsia="zh-CN"/>
        </w:rPr>
      </w:pPr>
      <w:r>
        <w:rPr>
          <w:rFonts w:hint="eastAsia" w:ascii="宋体" w:hAnsi="Times New Roman" w:eastAsia="宋体" w:cs="Times New Roman"/>
          <w:snapToGrid/>
          <w:color w:val="auto"/>
          <w:kern w:val="2"/>
          <w:sz w:val="22"/>
          <w:szCs w:val="22"/>
          <w:highlight w:val="none"/>
          <w:lang w:eastAsia="zh-CN"/>
        </w:rPr>
        <w:t>特此声明！</w:t>
      </w:r>
    </w:p>
    <w:p w14:paraId="1D5F6936">
      <w:pPr>
        <w:pageBreakBefore w:val="0"/>
        <w:kinsoku/>
        <w:wordWrap/>
        <w:overflowPunct/>
        <w:topLinePunct w:val="0"/>
        <w:bidi w:val="0"/>
        <w:spacing w:line="305" w:lineRule="auto"/>
        <w:rPr>
          <w:rFonts w:hint="eastAsia" w:ascii="宋体" w:hAnsi="宋体" w:eastAsia="宋体" w:cs="宋体"/>
          <w:color w:val="auto"/>
          <w:sz w:val="22"/>
          <w:szCs w:val="22"/>
          <w:highlight w:val="none"/>
        </w:rPr>
      </w:pPr>
    </w:p>
    <w:p w14:paraId="0DC2FA68">
      <w:pPr>
        <w:pStyle w:val="5"/>
        <w:pageBreakBefore w:val="0"/>
        <w:kinsoku/>
        <w:wordWrap/>
        <w:overflowPunct/>
        <w:topLinePunct w:val="0"/>
        <w:bidi w:val="0"/>
        <w:spacing w:before="53" w:line="360" w:lineRule="auto"/>
        <w:ind w:leftChars="26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64ECBAEB">
      <w:pPr>
        <w:pStyle w:val="5"/>
        <w:pageBreakBefore w:val="0"/>
        <w:kinsoku/>
        <w:wordWrap/>
        <w:overflowPunct/>
        <w:topLinePunct w:val="0"/>
        <w:bidi w:val="0"/>
        <w:spacing w:before="53" w:line="360" w:lineRule="auto"/>
        <w:ind w:leftChars="26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0CC3418F">
      <w:pPr>
        <w:pStyle w:val="5"/>
        <w:pageBreakBefore w:val="0"/>
        <w:kinsoku/>
        <w:wordWrap/>
        <w:overflowPunct/>
        <w:topLinePunct w:val="0"/>
        <w:bidi w:val="0"/>
        <w:spacing w:before="53" w:line="360" w:lineRule="auto"/>
        <w:ind w:leftChars="2600" w:right="9"/>
        <w:jc w:val="left"/>
        <w:rPr>
          <w:rFonts w:hint="default" w:ascii="宋体" w:hAnsi="宋体" w:eastAsia="宋体" w:cs="宋体"/>
          <w:color w:val="auto"/>
          <w:spacing w:val="8"/>
          <w:sz w:val="22"/>
          <w:szCs w:val="22"/>
          <w:highlight w:val="none"/>
          <w:lang w:val="en-US" w:eastAsia="zh-CN"/>
        </w:rPr>
      </w:pPr>
      <w:r>
        <w:rPr>
          <w:rFonts w:hint="eastAsia" w:ascii="宋体" w:hAnsi="宋体" w:eastAsia="宋体" w:cs="宋体"/>
          <w:color w:val="auto"/>
          <w:spacing w:val="8"/>
          <w:sz w:val="22"/>
          <w:szCs w:val="22"/>
          <w:highlight w:val="none"/>
          <w:lang w:val="en-US" w:eastAsia="zh-CN"/>
        </w:rPr>
        <w:t>被授权人：</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4C338969">
      <w:pPr>
        <w:pStyle w:val="5"/>
        <w:pageBreakBefore w:val="0"/>
        <w:kinsoku/>
        <w:wordWrap/>
        <w:overflowPunct/>
        <w:topLinePunct w:val="0"/>
        <w:bidi w:val="0"/>
        <w:spacing w:before="78" w:line="360" w:lineRule="auto"/>
        <w:ind w:leftChars="2600"/>
        <w:jc w:val="both"/>
        <w:rPr>
          <w:rFonts w:hint="eastAsia" w:ascii="宋体" w:hAnsi="宋体" w:eastAsia="宋体" w:cs="宋体"/>
          <w:b/>
          <w:bCs/>
          <w:color w:val="auto"/>
          <w:spacing w:val="-3"/>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7E7F76C6">
      <w:pPr>
        <w:pStyle w:val="5"/>
        <w:pageBreakBefore w:val="0"/>
        <w:kinsoku/>
        <w:wordWrap/>
        <w:overflowPunct/>
        <w:topLinePunct w:val="0"/>
        <w:bidi w:val="0"/>
        <w:spacing w:before="78" w:line="238" w:lineRule="auto"/>
        <w:jc w:val="center"/>
        <w:rPr>
          <w:rFonts w:hint="eastAsia" w:ascii="宋体" w:hAnsi="宋体" w:eastAsia="宋体" w:cs="宋体"/>
          <w:b/>
          <w:bCs/>
          <w:color w:val="auto"/>
          <w:spacing w:val="-3"/>
          <w:sz w:val="22"/>
          <w:szCs w:val="22"/>
          <w:highlight w:val="none"/>
        </w:rPr>
      </w:pPr>
    </w:p>
    <w:p w14:paraId="70BD7258">
      <w:pPr>
        <w:pStyle w:val="5"/>
        <w:pageBreakBefore w:val="0"/>
        <w:kinsoku/>
        <w:wordWrap/>
        <w:overflowPunct/>
        <w:topLinePunct w:val="0"/>
        <w:bidi w:val="0"/>
        <w:spacing w:before="78" w:line="238" w:lineRule="auto"/>
        <w:jc w:val="center"/>
        <w:rPr>
          <w:rFonts w:hint="eastAsia" w:ascii="宋体" w:hAnsi="宋体" w:eastAsia="宋体" w:cs="宋体"/>
          <w:b/>
          <w:bCs/>
          <w:color w:val="auto"/>
          <w:spacing w:val="-3"/>
          <w:sz w:val="22"/>
          <w:szCs w:val="22"/>
          <w:highlight w:val="none"/>
        </w:rPr>
      </w:pPr>
    </w:p>
    <w:p w14:paraId="60594CB8">
      <w:pPr>
        <w:pStyle w:val="5"/>
        <w:pageBreakBefore w:val="0"/>
        <w:kinsoku/>
        <w:wordWrap/>
        <w:overflowPunct/>
        <w:topLinePunct w:val="0"/>
        <w:bidi w:val="0"/>
        <w:spacing w:before="78" w:line="238" w:lineRule="auto"/>
        <w:jc w:val="center"/>
        <w:rPr>
          <w:rFonts w:hint="eastAsia" w:ascii="宋体" w:hAnsi="宋体" w:eastAsia="宋体" w:cs="宋体"/>
          <w:color w:val="auto"/>
          <w:sz w:val="22"/>
          <w:szCs w:val="22"/>
          <w:highlight w:val="none"/>
        </w:rPr>
      </w:pPr>
      <w:r>
        <w:rPr>
          <w:rFonts w:hint="eastAsia" w:ascii="宋体" w:hAnsi="宋体" w:eastAsia="宋体" w:cs="宋体"/>
          <w:b/>
          <w:bCs/>
          <w:color w:val="auto"/>
          <w:spacing w:val="-3"/>
          <w:sz w:val="22"/>
          <w:szCs w:val="22"/>
          <w:highlight w:val="none"/>
        </w:rPr>
        <w:t>附法定代表人及被授权人身份证正反面复印件（加盖公章）</w:t>
      </w:r>
    </w:p>
    <w:p w14:paraId="22656EAC">
      <w:pPr>
        <w:pStyle w:val="5"/>
        <w:pageBreakBefore w:val="0"/>
        <w:kinsoku/>
        <w:wordWrap/>
        <w:overflowPunct/>
        <w:topLinePunct w:val="0"/>
        <w:bidi w:val="0"/>
        <w:spacing w:before="79" w:line="237" w:lineRule="auto"/>
        <w:outlineLvl w:val="9"/>
        <w:rPr>
          <w:rFonts w:hint="eastAsia" w:ascii="宋体" w:hAnsi="宋体" w:eastAsia="宋体" w:cs="宋体"/>
          <w:color w:val="auto"/>
          <w:spacing w:val="-3"/>
          <w:sz w:val="22"/>
          <w:szCs w:val="22"/>
          <w:highlight w:val="none"/>
        </w:rPr>
      </w:pPr>
    </w:p>
    <w:p w14:paraId="549C122A">
      <w:pPr>
        <w:pStyle w:val="5"/>
        <w:pageBreakBefore w:val="0"/>
        <w:kinsoku/>
        <w:wordWrap/>
        <w:overflowPunct/>
        <w:topLinePunct w:val="0"/>
        <w:bidi w:val="0"/>
        <w:spacing w:before="79" w:line="237" w:lineRule="auto"/>
        <w:jc w:val="left"/>
        <w:outlineLvl w:val="9"/>
        <w:rPr>
          <w:rFonts w:hint="eastAsia" w:ascii="宋体" w:hAnsi="宋体" w:eastAsia="宋体" w:cs="宋体"/>
          <w:b/>
          <w:bCs/>
          <w:color w:val="auto"/>
          <w:spacing w:val="-3"/>
          <w:sz w:val="22"/>
          <w:szCs w:val="22"/>
          <w:highlight w:val="none"/>
        </w:rPr>
      </w:pPr>
    </w:p>
    <w:p w14:paraId="5E15ABE6">
      <w:pPr>
        <w:pStyle w:val="5"/>
        <w:pageBreakBefore w:val="0"/>
        <w:kinsoku/>
        <w:wordWrap/>
        <w:overflowPunct/>
        <w:topLinePunct w:val="0"/>
        <w:bidi w:val="0"/>
        <w:spacing w:before="79" w:line="360" w:lineRule="auto"/>
        <w:jc w:val="left"/>
        <w:outlineLvl w:val="9"/>
        <w:rPr>
          <w:rFonts w:hint="eastAsia" w:ascii="宋体" w:hAnsi="宋体" w:eastAsia="宋体" w:cs="宋体"/>
          <w:b/>
          <w:bCs/>
          <w:color w:val="auto"/>
          <w:spacing w:val="-3"/>
          <w:sz w:val="22"/>
          <w:szCs w:val="22"/>
          <w:highlight w:val="none"/>
        </w:rPr>
      </w:pPr>
      <w:r>
        <w:rPr>
          <w:rFonts w:hint="eastAsia" w:ascii="宋体" w:hAnsi="宋体" w:eastAsia="宋体" w:cs="宋体"/>
          <w:b/>
          <w:bCs/>
          <w:color w:val="auto"/>
          <w:spacing w:val="-3"/>
          <w:sz w:val="22"/>
          <w:szCs w:val="22"/>
          <w:highlight w:val="none"/>
        </w:rPr>
        <w:t>注：法定代表人身份证明（附法定代表人身份证正反面复印件）或法定代表人授权委托书（附法人身份证及被授权人身份证正反面复印件），提供法定代表人授权委托书的须提供被授权人在投标单位近一年内任意1个月的社保缴纳证明（新成立3个月内的公司社保缴纳时间不限）</w:t>
      </w:r>
    </w:p>
    <w:p w14:paraId="19F41DFE">
      <w:pPr>
        <w:pageBreakBefore w:val="0"/>
        <w:kinsoku/>
        <w:wordWrap/>
        <w:overflowPunct/>
        <w:topLinePunct w:val="0"/>
        <w:bidi w:val="0"/>
        <w:spacing w:line="239" w:lineRule="auto"/>
        <w:rPr>
          <w:rFonts w:hint="eastAsia" w:ascii="宋体" w:hAnsi="宋体" w:eastAsia="宋体" w:cs="宋体"/>
          <w:color w:val="auto"/>
          <w:sz w:val="21"/>
          <w:szCs w:val="21"/>
          <w:highlight w:val="none"/>
        </w:rPr>
        <w:sectPr>
          <w:footerReference r:id="rId17"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78CC76FD">
      <w:pPr>
        <w:pStyle w:val="5"/>
        <w:pageBreakBefore w:val="0"/>
        <w:kinsoku/>
        <w:wordWrap/>
        <w:overflowPunct/>
        <w:topLinePunct w:val="0"/>
        <w:bidi w:val="0"/>
        <w:spacing w:before="53" w:line="239" w:lineRule="auto"/>
        <w:ind w:left="7"/>
        <w:outlineLvl w:val="1"/>
        <w:rPr>
          <w:rFonts w:hint="default" w:ascii="宋体" w:hAnsi="宋体" w:eastAsia="宋体" w:cs="宋体"/>
          <w:b/>
          <w:bCs/>
          <w:color w:val="auto"/>
          <w:spacing w:val="-1"/>
          <w:sz w:val="21"/>
          <w:szCs w:val="21"/>
          <w:highlight w:val="none"/>
          <w:lang w:val="en-US" w:eastAsia="zh-CN"/>
        </w:rPr>
      </w:pPr>
      <w:r>
        <w:rPr>
          <w:rFonts w:hint="eastAsia" w:ascii="宋体" w:hAnsi="宋体" w:eastAsia="宋体" w:cs="宋体"/>
          <w:b/>
          <w:bCs/>
          <w:color w:val="auto"/>
          <w:spacing w:val="-1"/>
          <w:sz w:val="21"/>
          <w:szCs w:val="21"/>
          <w:highlight w:val="none"/>
          <w:lang w:val="en-US" w:eastAsia="zh-CN"/>
        </w:rPr>
        <w:t>10、无重大违法记录声明</w:t>
      </w:r>
    </w:p>
    <w:p w14:paraId="64A774F1">
      <w:pPr>
        <w:pStyle w:val="5"/>
        <w:pageBreakBefore w:val="0"/>
        <w:kinsoku/>
        <w:wordWrap/>
        <w:overflowPunct/>
        <w:topLinePunct w:val="0"/>
        <w:bidi w:val="0"/>
        <w:spacing w:before="53" w:line="384" w:lineRule="auto"/>
        <w:ind w:right="72"/>
        <w:jc w:val="both"/>
        <w:rPr>
          <w:rFonts w:hint="eastAsia" w:ascii="宋体" w:hAnsi="宋体" w:eastAsia="宋体" w:cs="宋体"/>
          <w:color w:val="auto"/>
          <w:spacing w:val="-3"/>
          <w:sz w:val="21"/>
          <w:szCs w:val="21"/>
          <w:highlight w:val="none"/>
        </w:rPr>
      </w:pPr>
    </w:p>
    <w:p w14:paraId="5AF97153">
      <w:pPr>
        <w:pStyle w:val="5"/>
        <w:pageBreakBefore w:val="0"/>
        <w:kinsoku/>
        <w:wordWrap/>
        <w:overflowPunct/>
        <w:topLinePunct w:val="0"/>
        <w:bidi w:val="0"/>
        <w:spacing w:before="53" w:line="384" w:lineRule="auto"/>
        <w:ind w:right="72"/>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3"/>
          <w:sz w:val="21"/>
          <w:szCs w:val="21"/>
          <w:highlight w:val="none"/>
          <w:lang w:eastAsia="zh-CN"/>
        </w:rPr>
        <w:t>（</w:t>
      </w:r>
      <w:r>
        <w:rPr>
          <w:rFonts w:hint="eastAsia" w:ascii="宋体" w:hAnsi="宋体" w:eastAsia="宋体" w:cs="宋体"/>
          <w:color w:val="auto"/>
          <w:spacing w:val="-3"/>
          <w:sz w:val="21"/>
          <w:szCs w:val="21"/>
          <w:highlight w:val="none"/>
        </w:rPr>
        <w:t>近三年内的经营活动中，响应人没有重大违法记录，由响应人提供无重大</w:t>
      </w:r>
      <w:r>
        <w:rPr>
          <w:rFonts w:hint="eastAsia" w:ascii="宋体" w:hAnsi="宋体" w:eastAsia="宋体" w:cs="宋体"/>
          <w:color w:val="auto"/>
          <w:spacing w:val="-4"/>
          <w:sz w:val="21"/>
          <w:szCs w:val="21"/>
          <w:highlight w:val="none"/>
        </w:rPr>
        <w:t>违法记</w:t>
      </w:r>
      <w:r>
        <w:rPr>
          <w:rFonts w:hint="eastAsia" w:ascii="宋体" w:hAnsi="宋体" w:eastAsia="宋体" w:cs="宋体"/>
          <w:color w:val="auto"/>
          <w:spacing w:val="-2"/>
          <w:sz w:val="21"/>
          <w:szCs w:val="21"/>
          <w:highlight w:val="none"/>
        </w:rPr>
        <w:t>录声明并加盖响应人公章</w:t>
      </w:r>
      <w:r>
        <w:rPr>
          <w:rFonts w:hint="eastAsia" w:ascii="宋体" w:hAnsi="宋体" w:eastAsia="宋体" w:cs="宋体"/>
          <w:color w:val="auto"/>
          <w:spacing w:val="-2"/>
          <w:sz w:val="21"/>
          <w:szCs w:val="21"/>
          <w:highlight w:val="none"/>
          <w:lang w:eastAsia="zh-CN"/>
        </w:rPr>
        <w:t>）</w:t>
      </w:r>
    </w:p>
    <w:p w14:paraId="46DCD34C">
      <w:pPr>
        <w:pageBreakBefore w:val="0"/>
        <w:kinsoku/>
        <w:wordWrap/>
        <w:overflowPunct/>
        <w:topLinePunct w:val="0"/>
        <w:bidi w:val="0"/>
        <w:spacing w:line="243" w:lineRule="auto"/>
        <w:rPr>
          <w:rFonts w:hint="eastAsia" w:ascii="宋体" w:hAnsi="宋体" w:eastAsia="宋体" w:cs="宋体"/>
          <w:color w:val="auto"/>
          <w:sz w:val="21"/>
          <w:szCs w:val="21"/>
          <w:highlight w:val="none"/>
        </w:rPr>
      </w:pPr>
    </w:p>
    <w:p w14:paraId="004C9FDF">
      <w:pPr>
        <w:pageBreakBefore w:val="0"/>
        <w:kinsoku/>
        <w:wordWrap/>
        <w:overflowPunct/>
        <w:topLinePunct w:val="0"/>
        <w:bidi w:val="0"/>
        <w:spacing w:line="244" w:lineRule="auto"/>
        <w:rPr>
          <w:rFonts w:hint="eastAsia" w:ascii="宋体" w:hAnsi="宋体" w:eastAsia="宋体" w:cs="宋体"/>
          <w:color w:val="auto"/>
          <w:sz w:val="21"/>
          <w:szCs w:val="21"/>
          <w:highlight w:val="none"/>
        </w:rPr>
      </w:pPr>
    </w:p>
    <w:p w14:paraId="6AC7B43A">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无重大违法记录声明</w:t>
      </w:r>
    </w:p>
    <w:p w14:paraId="2F2E073B">
      <w:pPr>
        <w:pageBreakBefore w:val="0"/>
        <w:kinsoku/>
        <w:wordWrap/>
        <w:overflowPunct/>
        <w:topLinePunct w:val="0"/>
        <w:bidi w:val="0"/>
        <w:spacing w:line="475" w:lineRule="auto"/>
        <w:rPr>
          <w:rFonts w:hint="eastAsia" w:ascii="宋体" w:hAnsi="宋体" w:eastAsia="宋体" w:cs="宋体"/>
          <w:color w:val="auto"/>
          <w:sz w:val="21"/>
          <w:szCs w:val="21"/>
          <w:highlight w:val="none"/>
        </w:rPr>
      </w:pPr>
    </w:p>
    <w:p w14:paraId="226CFE6A">
      <w:pPr>
        <w:pStyle w:val="5"/>
        <w:pageBreakBefore w:val="0"/>
        <w:kinsoku/>
        <w:wordWrap/>
        <w:overflowPunct/>
        <w:topLinePunct w:val="0"/>
        <w:bidi w:val="0"/>
        <w:spacing w:line="360" w:lineRule="auto"/>
        <w:ind w:left="0"/>
        <w:rPr>
          <w:rFonts w:hint="eastAsia" w:ascii="宋体" w:hAnsi="宋体" w:eastAsia="宋体" w:cs="宋体"/>
          <w:color w:val="auto"/>
          <w:sz w:val="22"/>
          <w:szCs w:val="22"/>
          <w:highlight w:val="none"/>
        </w:rPr>
      </w:pPr>
      <w:r>
        <w:rPr>
          <w:rFonts w:hint="eastAsia" w:ascii="宋体" w:hAnsi="宋体" w:eastAsia="宋体" w:cs="宋体"/>
          <w:b/>
          <w:bCs/>
          <w:color w:val="auto"/>
          <w:spacing w:val="-7"/>
          <w:sz w:val="22"/>
          <w:szCs w:val="22"/>
          <w:highlight w:val="none"/>
          <w:u w:val="none" w:color="auto"/>
          <w:lang w:val="en-US" w:eastAsia="zh-CN"/>
        </w:rPr>
        <w:t>致：</w:t>
      </w:r>
      <w:r>
        <w:rPr>
          <w:rFonts w:hint="eastAsia" w:ascii="宋体" w:hAnsi="宋体" w:eastAsia="宋体" w:cs="宋体"/>
          <w:b/>
          <w:bCs/>
          <w:color w:val="auto"/>
          <w:spacing w:val="-7"/>
          <w:sz w:val="22"/>
          <w:szCs w:val="22"/>
          <w:highlight w:val="none"/>
          <w:u w:val="single" w:color="auto"/>
        </w:rPr>
        <w:t>中国人民警察大学（广州</w:t>
      </w:r>
      <w:r>
        <w:rPr>
          <w:rFonts w:hint="eastAsia" w:ascii="宋体" w:hAnsi="宋体" w:eastAsia="宋体" w:cs="宋体"/>
          <w:b/>
          <w:bCs/>
          <w:color w:val="auto"/>
          <w:spacing w:val="2"/>
          <w:sz w:val="22"/>
          <w:szCs w:val="22"/>
          <w:highlight w:val="none"/>
          <w:u w:val="single" w:color="auto"/>
        </w:rPr>
        <w:t>）</w:t>
      </w:r>
    </w:p>
    <w:p w14:paraId="1DF3FE1A">
      <w:pPr>
        <w:pStyle w:val="5"/>
        <w:pageBreakBefore w:val="0"/>
        <w:kinsoku/>
        <w:wordWrap/>
        <w:overflowPunct/>
        <w:topLinePunct w:val="0"/>
        <w:bidi w:val="0"/>
        <w:spacing w:before="203" w:line="360" w:lineRule="auto"/>
        <w:ind w:firstLine="436" w:firstLineChars="200"/>
        <w:jc w:val="both"/>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rPr>
        <w:t>我公司参加贵单位组织的</w:t>
      </w:r>
      <w:r>
        <w:rPr>
          <w:rFonts w:hint="eastAsia" w:ascii="宋体" w:hAnsi="宋体" w:eastAsia="宋体" w:cs="宋体"/>
          <w:color w:val="auto"/>
          <w:spacing w:val="-2"/>
          <w:sz w:val="22"/>
          <w:szCs w:val="22"/>
          <w:highlight w:val="none"/>
          <w:u w:val="single"/>
        </w:rPr>
        <w:t xml:space="preserve"> </w:t>
      </w:r>
      <w:r>
        <w:rPr>
          <w:rFonts w:hint="eastAsia" w:ascii="宋体" w:hAnsi="宋体" w:eastAsia="宋体" w:cs="宋体"/>
          <w:color w:val="auto"/>
          <w:spacing w:val="-2"/>
          <w:sz w:val="22"/>
          <w:szCs w:val="22"/>
          <w:highlight w:val="none"/>
          <w:u w:val="single"/>
          <w:lang w:eastAsia="zh-CN"/>
        </w:rPr>
        <w:t>中国人民警察大学（广州）10号楼一楼计算机专修室升级改造项目-工程部分（第二次）</w:t>
      </w:r>
      <w:r>
        <w:rPr>
          <w:rFonts w:hint="eastAsia" w:ascii="宋体" w:hAnsi="宋体" w:eastAsia="宋体" w:cs="宋体"/>
          <w:color w:val="auto"/>
          <w:spacing w:val="-2"/>
          <w:sz w:val="22"/>
          <w:szCs w:val="22"/>
          <w:highlight w:val="none"/>
          <w:u w:val="single"/>
        </w:rPr>
        <w:t>（项目编号：</w:t>
      </w:r>
      <w:r>
        <w:rPr>
          <w:rFonts w:hint="eastAsia" w:ascii="宋体" w:hAnsi="宋体" w:eastAsia="宋体" w:cs="宋体"/>
          <w:color w:val="auto"/>
          <w:spacing w:val="-2"/>
          <w:sz w:val="22"/>
          <w:szCs w:val="22"/>
          <w:highlight w:val="none"/>
          <w:u w:val="single"/>
          <w:lang w:eastAsia="zh-CN"/>
        </w:rPr>
        <w:t>GZGCCG-2026054</w:t>
      </w:r>
      <w:r>
        <w:rPr>
          <w:rFonts w:hint="eastAsia" w:ascii="宋体" w:hAnsi="宋体" w:eastAsia="宋体" w:cs="宋体"/>
          <w:color w:val="auto"/>
          <w:spacing w:val="-2"/>
          <w:sz w:val="22"/>
          <w:szCs w:val="22"/>
          <w:highlight w:val="none"/>
          <w:u w:val="single"/>
        </w:rPr>
        <w:t>）</w:t>
      </w:r>
      <w:r>
        <w:rPr>
          <w:rFonts w:hint="eastAsia" w:ascii="宋体" w:hAnsi="宋体" w:eastAsia="宋体" w:cs="宋体"/>
          <w:color w:val="auto"/>
          <w:spacing w:val="-1"/>
          <w:sz w:val="22"/>
          <w:szCs w:val="22"/>
          <w:highlight w:val="none"/>
        </w:rPr>
        <w:t>竞</w:t>
      </w:r>
      <w:r>
        <w:rPr>
          <w:rFonts w:hint="eastAsia" w:ascii="宋体" w:hAnsi="宋体" w:eastAsia="宋体" w:cs="宋体"/>
          <w:color w:val="auto"/>
          <w:spacing w:val="-2"/>
          <w:sz w:val="22"/>
          <w:szCs w:val="22"/>
          <w:highlight w:val="none"/>
        </w:rPr>
        <w:t>价的有关活动，</w:t>
      </w:r>
      <w:r>
        <w:rPr>
          <w:rFonts w:hint="eastAsia" w:ascii="宋体" w:hAnsi="宋体" w:eastAsia="宋体" w:cs="宋体"/>
          <w:color w:val="auto"/>
          <w:spacing w:val="-3"/>
          <w:sz w:val="22"/>
          <w:szCs w:val="22"/>
          <w:highlight w:val="none"/>
        </w:rPr>
        <w:t>郑重声明：我公司在近三年的经营活动中严格遵守国家有关法律、法规及相关政</w:t>
      </w:r>
      <w:r>
        <w:rPr>
          <w:rFonts w:hint="eastAsia" w:ascii="宋体" w:hAnsi="宋体" w:eastAsia="宋体" w:cs="宋体"/>
          <w:color w:val="auto"/>
          <w:spacing w:val="-1"/>
          <w:sz w:val="22"/>
          <w:szCs w:val="22"/>
          <w:highlight w:val="none"/>
        </w:rPr>
        <w:t>策要求，没有重大违法记录。</w:t>
      </w:r>
    </w:p>
    <w:p w14:paraId="01DF2BEC">
      <w:pPr>
        <w:pStyle w:val="5"/>
        <w:pageBreakBefore w:val="0"/>
        <w:kinsoku/>
        <w:wordWrap/>
        <w:overflowPunct/>
        <w:topLinePunct w:val="0"/>
        <w:bidi w:val="0"/>
        <w:spacing w:line="360" w:lineRule="auto"/>
        <w:ind w:firstLine="436" w:firstLineChars="200"/>
        <w:jc w:val="both"/>
        <w:rPr>
          <w:rFonts w:hint="eastAsia" w:ascii="宋体" w:hAnsi="宋体" w:eastAsia="宋体" w:cs="宋体"/>
          <w:color w:val="auto"/>
          <w:spacing w:val="-8"/>
          <w:sz w:val="22"/>
          <w:szCs w:val="22"/>
          <w:highlight w:val="none"/>
        </w:rPr>
      </w:pPr>
      <w:r>
        <w:rPr>
          <w:rFonts w:hint="eastAsia" w:ascii="宋体" w:hAnsi="宋体" w:eastAsia="宋体" w:cs="宋体"/>
          <w:color w:val="auto"/>
          <w:spacing w:val="-1"/>
          <w:sz w:val="22"/>
          <w:szCs w:val="22"/>
          <w:highlight w:val="none"/>
        </w:rPr>
        <w:t>我公司本次竞价所提交的一切材料均真实、合法、</w:t>
      </w:r>
      <w:r>
        <w:rPr>
          <w:rFonts w:hint="eastAsia" w:ascii="宋体" w:hAnsi="宋体" w:eastAsia="宋体" w:cs="宋体"/>
          <w:color w:val="auto"/>
          <w:sz w:val="22"/>
          <w:szCs w:val="22"/>
          <w:highlight w:val="none"/>
        </w:rPr>
        <w:t>有效，不以他人名义响应、借用资质、挂靠骗取中</w:t>
      </w:r>
      <w:r>
        <w:rPr>
          <w:rFonts w:hint="eastAsia" w:ascii="宋体" w:hAnsi="宋体" w:eastAsia="宋体" w:cs="宋体"/>
          <w:color w:val="auto"/>
          <w:sz w:val="22"/>
          <w:szCs w:val="22"/>
          <w:highlight w:val="none"/>
          <w:lang w:val="en-US" w:eastAsia="zh-CN"/>
        </w:rPr>
        <w:t>选/</w:t>
      </w:r>
      <w:r>
        <w:rPr>
          <w:rFonts w:hint="eastAsia" w:ascii="宋体" w:hAnsi="宋体" w:eastAsia="宋体" w:cs="宋体"/>
          <w:color w:val="auto"/>
          <w:sz w:val="22"/>
          <w:szCs w:val="22"/>
          <w:highlight w:val="none"/>
        </w:rPr>
        <w:t>成交，不提供虚假材料谋取中</w:t>
      </w:r>
      <w:r>
        <w:rPr>
          <w:rFonts w:hint="eastAsia" w:ascii="宋体" w:hAnsi="宋体" w:eastAsia="宋体" w:cs="宋体"/>
          <w:color w:val="auto"/>
          <w:sz w:val="22"/>
          <w:szCs w:val="22"/>
          <w:highlight w:val="none"/>
          <w:lang w:val="en-US" w:eastAsia="zh-CN"/>
        </w:rPr>
        <w:t>选</w:t>
      </w:r>
      <w:r>
        <w:rPr>
          <w:rFonts w:hint="eastAsia" w:ascii="宋体" w:hAnsi="宋体" w:eastAsia="宋体" w:cs="宋体"/>
          <w:color w:val="auto"/>
          <w:sz w:val="22"/>
          <w:szCs w:val="22"/>
          <w:highlight w:val="none"/>
        </w:rPr>
        <w:t>/成交（包括官方指定网站查询的信用记录，所有事项如实汇报，不免除</w:t>
      </w:r>
      <w:r>
        <w:rPr>
          <w:rFonts w:hint="eastAsia" w:ascii="宋体" w:hAnsi="宋体" w:eastAsia="宋体" w:cs="宋体"/>
          <w:color w:val="auto"/>
          <w:spacing w:val="-8"/>
          <w:sz w:val="22"/>
          <w:szCs w:val="22"/>
          <w:highlight w:val="none"/>
        </w:rPr>
        <w:t>在其他网站查询的相关违规记录的责任）。</w:t>
      </w:r>
    </w:p>
    <w:p w14:paraId="382710FB">
      <w:pPr>
        <w:pStyle w:val="5"/>
        <w:pageBreakBefore w:val="0"/>
        <w:kinsoku/>
        <w:wordWrap/>
        <w:overflowPunct/>
        <w:topLinePunct w:val="0"/>
        <w:bidi w:val="0"/>
        <w:spacing w:line="360" w:lineRule="auto"/>
        <w:ind w:firstLine="408" w:firstLineChars="200"/>
        <w:jc w:val="both"/>
        <w:rPr>
          <w:rFonts w:hint="eastAsia" w:ascii="宋体" w:hAnsi="宋体" w:eastAsia="宋体" w:cs="宋体"/>
          <w:color w:val="auto"/>
          <w:sz w:val="22"/>
          <w:szCs w:val="22"/>
          <w:highlight w:val="none"/>
        </w:rPr>
      </w:pPr>
      <w:r>
        <w:rPr>
          <w:rFonts w:hint="eastAsia" w:ascii="宋体" w:hAnsi="宋体" w:eastAsia="宋体" w:cs="宋体"/>
          <w:color w:val="auto"/>
          <w:spacing w:val="-8"/>
          <w:sz w:val="22"/>
          <w:szCs w:val="22"/>
          <w:highlight w:val="none"/>
        </w:rPr>
        <w:t>我公司自愿接受贵方监督，如有虚假，</w:t>
      </w:r>
      <w:r>
        <w:rPr>
          <w:rFonts w:hint="eastAsia" w:ascii="宋体" w:hAnsi="宋体" w:eastAsia="宋体" w:cs="宋体"/>
          <w:color w:val="auto"/>
          <w:spacing w:val="-2"/>
          <w:sz w:val="22"/>
          <w:szCs w:val="22"/>
          <w:highlight w:val="none"/>
        </w:rPr>
        <w:t>愿承担相应法律责任。</w:t>
      </w:r>
    </w:p>
    <w:p w14:paraId="4B32AC8B">
      <w:pPr>
        <w:pageBreakBefore w:val="0"/>
        <w:kinsoku/>
        <w:wordWrap/>
        <w:overflowPunct/>
        <w:topLinePunct w:val="0"/>
        <w:bidi w:val="0"/>
        <w:spacing w:line="254" w:lineRule="auto"/>
        <w:rPr>
          <w:rFonts w:hint="eastAsia" w:ascii="宋体" w:hAnsi="宋体" w:eastAsia="宋体" w:cs="宋体"/>
          <w:color w:val="auto"/>
          <w:sz w:val="22"/>
          <w:szCs w:val="22"/>
          <w:highlight w:val="none"/>
        </w:rPr>
      </w:pPr>
    </w:p>
    <w:p w14:paraId="224D2038">
      <w:pPr>
        <w:pageBreakBefore w:val="0"/>
        <w:kinsoku/>
        <w:wordWrap/>
        <w:overflowPunct/>
        <w:topLinePunct w:val="0"/>
        <w:bidi w:val="0"/>
        <w:spacing w:line="360" w:lineRule="auto"/>
        <w:rPr>
          <w:rFonts w:hint="eastAsia" w:ascii="宋体" w:hAnsi="宋体" w:eastAsia="宋体" w:cs="宋体"/>
          <w:color w:val="auto"/>
          <w:sz w:val="22"/>
          <w:szCs w:val="22"/>
          <w:highlight w:val="none"/>
        </w:rPr>
      </w:pPr>
    </w:p>
    <w:p w14:paraId="60A9F302">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rPr>
        <w:t>单位名称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681E9433">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65B65160">
      <w:pPr>
        <w:pStyle w:val="5"/>
        <w:pageBreakBefore w:val="0"/>
        <w:kinsoku/>
        <w:wordWrap/>
        <w:overflowPunct/>
        <w:topLinePunct w:val="0"/>
        <w:bidi w:val="0"/>
        <w:spacing w:before="53" w:line="360" w:lineRule="auto"/>
        <w:ind w:leftChars="27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竞价日期：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1ABBE8D5">
      <w:pPr>
        <w:pageBreakBefore w:val="0"/>
        <w:kinsoku/>
        <w:wordWrap/>
        <w:overflowPunct/>
        <w:topLinePunct w:val="0"/>
        <w:bidi w:val="0"/>
        <w:spacing w:line="239" w:lineRule="auto"/>
        <w:rPr>
          <w:rFonts w:hint="eastAsia" w:ascii="宋体" w:hAnsi="宋体" w:eastAsia="宋体" w:cs="宋体"/>
          <w:color w:val="auto"/>
          <w:sz w:val="21"/>
          <w:szCs w:val="21"/>
          <w:highlight w:val="none"/>
        </w:rPr>
        <w:sectPr>
          <w:footerReference r:id="rId18"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15E67919">
      <w:pPr>
        <w:pStyle w:val="5"/>
        <w:pageBreakBefore w:val="0"/>
        <w:numPr>
          <w:ilvl w:val="0"/>
          <w:numId w:val="0"/>
        </w:numPr>
        <w:kinsoku/>
        <w:wordWrap/>
        <w:overflowPunct/>
        <w:topLinePunct w:val="0"/>
        <w:bidi w:val="0"/>
        <w:spacing w:before="53" w:line="237" w:lineRule="auto"/>
        <w:outlineLvl w:val="1"/>
        <w:rPr>
          <w:rFonts w:hint="eastAsia" w:ascii="宋体" w:hAnsi="宋体" w:eastAsia="宋体" w:cs="宋体"/>
          <w:b/>
          <w:bCs/>
          <w:sz w:val="21"/>
          <w:szCs w:val="21"/>
          <w:highlight w:val="none"/>
          <w:lang w:val="en-US" w:eastAsia="zh-CN"/>
        </w:rPr>
      </w:pPr>
      <w:r>
        <w:rPr>
          <w:rFonts w:hint="eastAsia" w:ascii="宋体" w:hAnsi="宋体" w:eastAsia="宋体" w:cs="宋体"/>
          <w:b/>
          <w:bCs/>
          <w:snapToGrid w:val="0"/>
          <w:color w:val="000000"/>
          <w:kern w:val="0"/>
          <w:sz w:val="21"/>
          <w:szCs w:val="21"/>
          <w:highlight w:val="none"/>
          <w:lang w:val="en-US" w:eastAsia="zh-CN" w:bidi="ar-SA"/>
        </w:rPr>
        <w:t>11、</w:t>
      </w:r>
      <w:r>
        <w:rPr>
          <w:rFonts w:hint="eastAsia" w:ascii="宋体" w:hAnsi="宋体" w:eastAsia="宋体" w:cs="宋体"/>
          <w:b/>
          <w:bCs/>
          <w:sz w:val="21"/>
          <w:szCs w:val="21"/>
          <w:highlight w:val="none"/>
          <w:lang w:val="en-US" w:eastAsia="zh-CN"/>
        </w:rPr>
        <w:t>中小企业声明函</w:t>
      </w:r>
    </w:p>
    <w:p w14:paraId="351EF34D">
      <w:pPr>
        <w:pStyle w:val="5"/>
        <w:pageBreakBefore w:val="0"/>
        <w:numPr>
          <w:ilvl w:val="0"/>
          <w:numId w:val="0"/>
        </w:numPr>
        <w:kinsoku/>
        <w:wordWrap/>
        <w:overflowPunct/>
        <w:topLinePunct w:val="0"/>
        <w:bidi w:val="0"/>
        <w:spacing w:before="53" w:line="237" w:lineRule="auto"/>
        <w:jc w:val="center"/>
        <w:outlineLvl w:val="9"/>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eastAsia="zh-CN"/>
        </w:rPr>
        <w:t>（</w:t>
      </w:r>
      <w:r>
        <w:rPr>
          <w:rFonts w:hint="eastAsia" w:ascii="宋体" w:hAnsi="宋体" w:eastAsia="宋体" w:cs="宋体"/>
          <w:sz w:val="22"/>
          <w:szCs w:val="22"/>
          <w:highlight w:val="none"/>
        </w:rPr>
        <w:t>《中小企业声明函》，并加盖响应人公章</w:t>
      </w:r>
      <w:r>
        <w:rPr>
          <w:rFonts w:hint="eastAsia" w:ascii="宋体" w:hAnsi="宋体" w:eastAsia="宋体" w:cs="宋体"/>
          <w:sz w:val="22"/>
          <w:szCs w:val="22"/>
          <w:highlight w:val="none"/>
          <w:lang w:eastAsia="zh-CN"/>
        </w:rPr>
        <w:t>）</w:t>
      </w:r>
    </w:p>
    <w:p w14:paraId="7CCF2454">
      <w:pPr>
        <w:pageBreakBefore w:val="0"/>
        <w:kinsoku/>
        <w:wordWrap/>
        <w:overflowPunct/>
        <w:topLinePunct w:val="0"/>
        <w:bidi w:val="0"/>
        <w:spacing w:line="327" w:lineRule="auto"/>
        <w:rPr>
          <w:rFonts w:hint="eastAsia" w:ascii="宋体" w:hAnsi="宋体" w:eastAsia="宋体" w:cs="宋体"/>
          <w:sz w:val="22"/>
          <w:szCs w:val="22"/>
          <w:highlight w:val="none"/>
        </w:rPr>
      </w:pPr>
    </w:p>
    <w:p w14:paraId="495A3B97">
      <w:pPr>
        <w:pageBreakBefore w:val="0"/>
        <w:kinsoku/>
        <w:wordWrap/>
        <w:overflowPunct/>
        <w:topLinePunct w:val="0"/>
        <w:bidi w:val="0"/>
        <w:spacing w:line="327" w:lineRule="auto"/>
        <w:rPr>
          <w:rFonts w:hint="eastAsia" w:ascii="宋体" w:hAnsi="宋体" w:eastAsia="宋体" w:cs="宋体"/>
          <w:sz w:val="22"/>
          <w:szCs w:val="22"/>
          <w:highlight w:val="none"/>
        </w:rPr>
      </w:pPr>
    </w:p>
    <w:p w14:paraId="138F27F0">
      <w:pPr>
        <w:pStyle w:val="25"/>
        <w:pageBreakBefore w:val="0"/>
        <w:kinsoku/>
        <w:wordWrap/>
        <w:overflowPunct/>
        <w:topLinePunct w:val="0"/>
        <w:bidi w:val="0"/>
        <w:spacing w:line="360" w:lineRule="auto"/>
        <w:ind w:firstLine="480"/>
        <w:rPr>
          <w:rFonts w:asciiTheme="minorEastAsia" w:hAnsiTheme="minorEastAsia" w:eastAsiaTheme="minorEastAsia" w:cstheme="minorEastAsia"/>
          <w:sz w:val="22"/>
          <w:szCs w:val="22"/>
          <w:highlight w:val="none"/>
        </w:rPr>
      </w:pPr>
      <w:r>
        <w:rPr>
          <w:rFonts w:asciiTheme="minorEastAsia" w:hAnsiTheme="minorEastAsia" w:eastAsiaTheme="minorEastAsia" w:cstheme="minorEastAsia"/>
          <w:sz w:val="22"/>
          <w:szCs w:val="22"/>
          <w:highlight w:val="none"/>
        </w:rPr>
        <w:t>中小企业声明函（承建本项目工程为中小企业或者承接本项目服务为中小企业时提交本函，所属行业应符合采购文件中明确的本项目所属行业）</w:t>
      </w:r>
    </w:p>
    <w:p w14:paraId="70F43439">
      <w:pPr>
        <w:pStyle w:val="25"/>
        <w:pageBreakBefore w:val="0"/>
        <w:kinsoku/>
        <w:wordWrap/>
        <w:overflowPunct/>
        <w:topLinePunct w:val="0"/>
        <w:bidi w:val="0"/>
        <w:spacing w:line="360" w:lineRule="auto"/>
        <w:jc w:val="center"/>
        <w:outlineLvl w:val="3"/>
        <w:rPr>
          <w:rFonts w:asciiTheme="minorEastAsia" w:hAnsiTheme="minorEastAsia" w:eastAsiaTheme="minorEastAsia" w:cstheme="minorEastAsia"/>
          <w:sz w:val="22"/>
          <w:szCs w:val="22"/>
          <w:highlight w:val="none"/>
        </w:rPr>
      </w:pPr>
      <w:r>
        <w:rPr>
          <w:rFonts w:asciiTheme="minorEastAsia" w:hAnsiTheme="minorEastAsia" w:eastAsiaTheme="minorEastAsia" w:cstheme="minorEastAsia"/>
          <w:b/>
          <w:sz w:val="22"/>
          <w:szCs w:val="22"/>
          <w:highlight w:val="none"/>
        </w:rPr>
        <w:t>中小企业声明函（工程、服务）</w:t>
      </w:r>
    </w:p>
    <w:p w14:paraId="220E9394">
      <w:pPr>
        <w:pStyle w:val="25"/>
        <w:pageBreakBefore w:val="0"/>
        <w:kinsoku/>
        <w:wordWrap/>
        <w:overflowPunct/>
        <w:topLinePunct w:val="0"/>
        <w:bidi w:val="0"/>
        <w:spacing w:line="360" w:lineRule="auto"/>
        <w:ind w:firstLine="480"/>
        <w:rPr>
          <w:rFonts w:asciiTheme="minorEastAsia" w:hAnsiTheme="minorEastAsia" w:eastAsiaTheme="minorEastAsia" w:cstheme="minorEastAsia"/>
          <w:sz w:val="22"/>
          <w:szCs w:val="22"/>
          <w:highlight w:val="none"/>
        </w:rPr>
      </w:pPr>
      <w:r>
        <w:rPr>
          <w:rFonts w:asciiTheme="minorEastAsia" w:hAnsiTheme="minorEastAsia" w:eastAsiaTheme="minorEastAsia" w:cstheme="minorEastAsia"/>
          <w:sz w:val="22"/>
          <w:szCs w:val="22"/>
          <w:highlight w:val="none"/>
        </w:rPr>
        <w:t>本公司（联合体）郑重声明，根据《政府采购促进中小企业发展管理办法》（财库﹝2020﹞46 号）的规定，本公司（联合体）参加</w:t>
      </w:r>
      <w:r>
        <w:rPr>
          <w:rFonts w:asciiTheme="minorEastAsia" w:hAnsiTheme="minorEastAsia" w:eastAsiaTheme="minorEastAsia" w:cstheme="minorEastAsia"/>
          <w:sz w:val="22"/>
          <w:szCs w:val="22"/>
          <w:highlight w:val="none"/>
          <w:u w:val="single"/>
        </w:rPr>
        <w:t>（单位名称）</w:t>
      </w:r>
      <w:r>
        <w:rPr>
          <w:rFonts w:asciiTheme="minorEastAsia" w:hAnsiTheme="minorEastAsia" w:eastAsiaTheme="minorEastAsia" w:cstheme="minorEastAsia"/>
          <w:sz w:val="22"/>
          <w:szCs w:val="22"/>
          <w:highlight w:val="none"/>
        </w:rPr>
        <w:t>的</w:t>
      </w:r>
      <w:r>
        <w:rPr>
          <w:rFonts w:asciiTheme="minorEastAsia" w:hAnsiTheme="minorEastAsia" w:eastAsiaTheme="minorEastAsia" w:cstheme="minorEastAsia"/>
          <w:sz w:val="22"/>
          <w:szCs w:val="22"/>
          <w:highlight w:val="none"/>
          <w:u w:val="single"/>
        </w:rPr>
        <w:t>（项目名称）</w:t>
      </w:r>
      <w:r>
        <w:rPr>
          <w:rFonts w:asciiTheme="minorEastAsia" w:hAnsiTheme="minorEastAsia" w:eastAsiaTheme="minorEastAsia" w:cstheme="minorEastAsia"/>
          <w:sz w:val="22"/>
          <w:szCs w:val="22"/>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36AD7807">
      <w:pPr>
        <w:pStyle w:val="25"/>
        <w:pageBreakBefore w:val="0"/>
        <w:kinsoku/>
        <w:wordWrap/>
        <w:overflowPunct/>
        <w:topLinePunct w:val="0"/>
        <w:bidi w:val="0"/>
        <w:spacing w:line="360" w:lineRule="auto"/>
        <w:ind w:firstLine="480"/>
        <w:rPr>
          <w:rFonts w:asciiTheme="minorEastAsia" w:hAnsiTheme="minorEastAsia" w:eastAsiaTheme="minorEastAsia" w:cstheme="minorEastAsia"/>
          <w:sz w:val="22"/>
          <w:szCs w:val="22"/>
          <w:highlight w:val="none"/>
        </w:rPr>
      </w:pPr>
      <w:r>
        <w:rPr>
          <w:rFonts w:asciiTheme="minorEastAsia" w:hAnsiTheme="minorEastAsia" w:eastAsiaTheme="minorEastAsia" w:cstheme="minorEastAsia"/>
          <w:sz w:val="22"/>
          <w:szCs w:val="22"/>
          <w:highlight w:val="none"/>
        </w:rPr>
        <w:t xml:space="preserve"> 1.</w:t>
      </w:r>
      <w:r>
        <w:rPr>
          <w:rFonts w:asciiTheme="minorEastAsia" w:hAnsiTheme="minorEastAsia" w:eastAsiaTheme="minorEastAsia" w:cstheme="minorEastAsia"/>
          <w:sz w:val="22"/>
          <w:szCs w:val="22"/>
          <w:highlight w:val="none"/>
          <w:u w:val="single"/>
        </w:rPr>
        <w:t>（标的名称）</w:t>
      </w:r>
      <w:r>
        <w:rPr>
          <w:rFonts w:asciiTheme="minorEastAsia" w:hAnsiTheme="minorEastAsia" w:eastAsiaTheme="minorEastAsia" w:cstheme="minorEastAsia"/>
          <w:sz w:val="22"/>
          <w:szCs w:val="22"/>
          <w:highlight w:val="none"/>
        </w:rPr>
        <w:t>，属于</w:t>
      </w:r>
      <w:r>
        <w:rPr>
          <w:rFonts w:asciiTheme="minorEastAsia" w:hAnsiTheme="minorEastAsia" w:eastAsiaTheme="minorEastAsia" w:cstheme="minorEastAsia"/>
          <w:sz w:val="22"/>
          <w:szCs w:val="22"/>
          <w:highlight w:val="none"/>
          <w:u w:val="single"/>
        </w:rPr>
        <w:t>（采购文件中明确的所属行业</w:t>
      </w:r>
      <w:r>
        <w:rPr>
          <w:rFonts w:hint="eastAsia" w:asciiTheme="minorEastAsia" w:hAnsiTheme="minorEastAsia" w:cstheme="minorEastAsia"/>
          <w:sz w:val="22"/>
          <w:szCs w:val="22"/>
          <w:highlight w:val="none"/>
          <w:u w:val="single"/>
          <w:lang w:val="en-US" w:eastAsia="zh-CN"/>
        </w:rPr>
        <w:t>-</w:t>
      </w:r>
      <w:r>
        <w:rPr>
          <w:rFonts w:hint="eastAsia" w:asciiTheme="minorEastAsia" w:hAnsiTheme="minorEastAsia" w:cstheme="minorEastAsia"/>
          <w:sz w:val="22"/>
          <w:szCs w:val="22"/>
          <w:highlight w:val="none"/>
          <w:u w:val="single"/>
          <w:lang w:eastAsia="zh-CN"/>
        </w:rPr>
        <w:t>建筑业</w:t>
      </w:r>
      <w:r>
        <w:rPr>
          <w:rFonts w:asciiTheme="minorEastAsia" w:hAnsiTheme="minorEastAsia" w:eastAsiaTheme="minorEastAsia" w:cstheme="minorEastAsia"/>
          <w:sz w:val="22"/>
          <w:szCs w:val="22"/>
          <w:highlight w:val="none"/>
          <w:u w:val="single"/>
        </w:rPr>
        <w:t>）</w:t>
      </w:r>
      <w:r>
        <w:rPr>
          <w:rFonts w:asciiTheme="minorEastAsia" w:hAnsiTheme="minorEastAsia" w:eastAsiaTheme="minorEastAsia" w:cstheme="minorEastAsia"/>
          <w:sz w:val="22"/>
          <w:szCs w:val="22"/>
          <w:highlight w:val="none"/>
        </w:rPr>
        <w:t>行业；承建（承接）企业为</w:t>
      </w:r>
      <w:r>
        <w:rPr>
          <w:rFonts w:asciiTheme="minorEastAsia" w:hAnsiTheme="minorEastAsia" w:eastAsiaTheme="minorEastAsia" w:cstheme="minorEastAsia"/>
          <w:sz w:val="22"/>
          <w:szCs w:val="22"/>
          <w:highlight w:val="none"/>
          <w:u w:val="single"/>
        </w:rPr>
        <w:t>（企业名称）</w:t>
      </w:r>
      <w:r>
        <w:rPr>
          <w:rFonts w:asciiTheme="minorEastAsia" w:hAnsiTheme="minorEastAsia" w:eastAsiaTheme="minorEastAsia" w:cstheme="minorEastAsia"/>
          <w:sz w:val="22"/>
          <w:szCs w:val="22"/>
          <w:highlight w:val="none"/>
        </w:rPr>
        <w:t>，从业人员__________________人，营业收入为__________________万元，资产总额为__________________万元1，属于</w:t>
      </w:r>
      <w:r>
        <w:rPr>
          <w:rFonts w:asciiTheme="minorEastAsia" w:hAnsiTheme="minorEastAsia" w:eastAsiaTheme="minorEastAsia" w:cstheme="minorEastAsia"/>
          <w:sz w:val="22"/>
          <w:szCs w:val="22"/>
          <w:highlight w:val="none"/>
          <w:u w:val="single"/>
        </w:rPr>
        <w:t>（中型企业、小型企业、微型企业）</w:t>
      </w:r>
      <w:r>
        <w:rPr>
          <w:rFonts w:asciiTheme="minorEastAsia" w:hAnsiTheme="minorEastAsia" w:eastAsiaTheme="minorEastAsia" w:cstheme="minorEastAsia"/>
          <w:sz w:val="22"/>
          <w:szCs w:val="22"/>
          <w:highlight w:val="none"/>
        </w:rPr>
        <w:t>；</w:t>
      </w:r>
    </w:p>
    <w:p w14:paraId="7B626AA2">
      <w:pPr>
        <w:pStyle w:val="25"/>
        <w:pageBreakBefore w:val="0"/>
        <w:kinsoku/>
        <w:wordWrap/>
        <w:overflowPunct/>
        <w:topLinePunct w:val="0"/>
        <w:bidi w:val="0"/>
        <w:spacing w:line="360" w:lineRule="auto"/>
        <w:ind w:firstLine="480"/>
        <w:rPr>
          <w:rFonts w:asciiTheme="minorEastAsia" w:hAnsiTheme="minorEastAsia" w:eastAsiaTheme="minorEastAsia" w:cstheme="minorEastAsia"/>
          <w:sz w:val="22"/>
          <w:szCs w:val="22"/>
          <w:highlight w:val="none"/>
        </w:rPr>
      </w:pPr>
      <w:r>
        <w:rPr>
          <w:rFonts w:asciiTheme="minorEastAsia" w:hAnsiTheme="minorEastAsia" w:eastAsiaTheme="minorEastAsia" w:cstheme="minorEastAsia"/>
          <w:sz w:val="22"/>
          <w:szCs w:val="22"/>
          <w:highlight w:val="none"/>
        </w:rPr>
        <w:t xml:space="preserve"> 2.</w:t>
      </w:r>
      <w:r>
        <w:rPr>
          <w:rFonts w:asciiTheme="minorEastAsia" w:hAnsiTheme="minorEastAsia" w:eastAsiaTheme="minorEastAsia" w:cstheme="minorEastAsia"/>
          <w:sz w:val="22"/>
          <w:szCs w:val="22"/>
          <w:highlight w:val="none"/>
          <w:u w:val="single"/>
        </w:rPr>
        <w:t>（标的名称）</w:t>
      </w:r>
      <w:r>
        <w:rPr>
          <w:rFonts w:asciiTheme="minorEastAsia" w:hAnsiTheme="minorEastAsia" w:eastAsiaTheme="minorEastAsia" w:cstheme="minorEastAsia"/>
          <w:sz w:val="22"/>
          <w:szCs w:val="22"/>
          <w:highlight w:val="none"/>
        </w:rPr>
        <w:t>，属于</w:t>
      </w:r>
      <w:r>
        <w:rPr>
          <w:rFonts w:asciiTheme="minorEastAsia" w:hAnsiTheme="minorEastAsia" w:eastAsiaTheme="minorEastAsia" w:cstheme="minorEastAsia"/>
          <w:sz w:val="22"/>
          <w:szCs w:val="22"/>
          <w:highlight w:val="none"/>
          <w:u w:val="single"/>
        </w:rPr>
        <w:t>（采购文件中明确的所属行业</w:t>
      </w:r>
      <w:r>
        <w:rPr>
          <w:rFonts w:hint="eastAsia" w:asciiTheme="minorEastAsia" w:hAnsiTheme="minorEastAsia" w:cstheme="minorEastAsia"/>
          <w:sz w:val="22"/>
          <w:szCs w:val="22"/>
          <w:highlight w:val="none"/>
          <w:u w:val="single"/>
          <w:lang w:val="en-US" w:eastAsia="zh-CN"/>
        </w:rPr>
        <w:t>-</w:t>
      </w:r>
      <w:r>
        <w:rPr>
          <w:rFonts w:hint="eastAsia" w:asciiTheme="minorEastAsia" w:hAnsiTheme="minorEastAsia" w:cstheme="minorEastAsia"/>
          <w:sz w:val="22"/>
          <w:szCs w:val="22"/>
          <w:highlight w:val="none"/>
          <w:u w:val="single"/>
          <w:lang w:eastAsia="zh-CN"/>
        </w:rPr>
        <w:t>建筑业</w:t>
      </w:r>
      <w:r>
        <w:rPr>
          <w:rFonts w:asciiTheme="minorEastAsia" w:hAnsiTheme="minorEastAsia" w:eastAsiaTheme="minorEastAsia" w:cstheme="minorEastAsia"/>
          <w:sz w:val="22"/>
          <w:szCs w:val="22"/>
          <w:highlight w:val="none"/>
          <w:u w:val="single"/>
        </w:rPr>
        <w:t>）</w:t>
      </w:r>
      <w:r>
        <w:rPr>
          <w:rFonts w:asciiTheme="minorEastAsia" w:hAnsiTheme="minorEastAsia" w:eastAsiaTheme="minorEastAsia" w:cstheme="minorEastAsia"/>
          <w:sz w:val="22"/>
          <w:szCs w:val="22"/>
          <w:highlight w:val="none"/>
        </w:rPr>
        <w:t>行业；承建（承接）企业为</w:t>
      </w:r>
      <w:r>
        <w:rPr>
          <w:rFonts w:asciiTheme="minorEastAsia" w:hAnsiTheme="minorEastAsia" w:eastAsiaTheme="minorEastAsia" w:cstheme="minorEastAsia"/>
          <w:sz w:val="22"/>
          <w:szCs w:val="22"/>
          <w:highlight w:val="none"/>
          <w:u w:val="single"/>
        </w:rPr>
        <w:t>（企业名称）</w:t>
      </w:r>
      <w:r>
        <w:rPr>
          <w:rFonts w:asciiTheme="minorEastAsia" w:hAnsiTheme="minorEastAsia" w:eastAsiaTheme="minorEastAsia" w:cstheme="minorEastAsia"/>
          <w:sz w:val="22"/>
          <w:szCs w:val="22"/>
          <w:highlight w:val="none"/>
        </w:rPr>
        <w:t>，从业人员__________________人，营业收入为__________________万元，资产总额为__________________万元1，属于</w:t>
      </w:r>
      <w:r>
        <w:rPr>
          <w:rFonts w:asciiTheme="minorEastAsia" w:hAnsiTheme="minorEastAsia" w:eastAsiaTheme="minorEastAsia" w:cstheme="minorEastAsia"/>
          <w:sz w:val="22"/>
          <w:szCs w:val="22"/>
          <w:highlight w:val="none"/>
          <w:u w:val="single"/>
        </w:rPr>
        <w:t>（中型企业、小型企业、微型企业）</w:t>
      </w:r>
      <w:r>
        <w:rPr>
          <w:rFonts w:asciiTheme="minorEastAsia" w:hAnsiTheme="minorEastAsia" w:eastAsiaTheme="minorEastAsia" w:cstheme="minorEastAsia"/>
          <w:sz w:val="22"/>
          <w:szCs w:val="22"/>
          <w:highlight w:val="none"/>
        </w:rPr>
        <w:t>；</w:t>
      </w:r>
    </w:p>
    <w:p w14:paraId="285F456C">
      <w:pPr>
        <w:pStyle w:val="25"/>
        <w:keepNext w:val="0"/>
        <w:keepLines w:val="0"/>
        <w:pageBreakBefore w:val="0"/>
        <w:widowControl/>
        <w:kinsoku/>
        <w:wordWrap/>
        <w:overflowPunct/>
        <w:topLinePunct w:val="0"/>
        <w:bidi w:val="0"/>
        <w:spacing w:line="360" w:lineRule="auto"/>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w:t>
      </w:r>
    </w:p>
    <w:p w14:paraId="69FFF880">
      <w:pPr>
        <w:pStyle w:val="25"/>
        <w:keepNext w:val="0"/>
        <w:keepLines w:val="0"/>
        <w:pageBreakBefore w:val="0"/>
        <w:widowControl/>
        <w:kinsoku/>
        <w:wordWrap/>
        <w:overflowPunct/>
        <w:topLinePunct w:val="0"/>
        <w:bidi w:val="0"/>
        <w:spacing w:line="360" w:lineRule="auto"/>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以上企业，不属于大企业的分支机构，不存在控股股东为大企业的情形，也不存在与大企业的负责人为同一人的情形。</w:t>
      </w:r>
    </w:p>
    <w:p w14:paraId="25390BE7">
      <w:pPr>
        <w:pStyle w:val="25"/>
        <w:keepNext w:val="0"/>
        <w:keepLines w:val="0"/>
        <w:pageBreakBefore w:val="0"/>
        <w:widowControl/>
        <w:kinsoku/>
        <w:wordWrap/>
        <w:overflowPunct/>
        <w:topLinePunct w:val="0"/>
        <w:bidi w:val="0"/>
        <w:spacing w:line="360" w:lineRule="auto"/>
        <w:ind w:firstLine="480"/>
        <w:rPr>
          <w:rFonts w:hint="eastAsia" w:ascii="宋体" w:hAnsi="宋体" w:eastAsia="宋体" w:cs="宋体"/>
          <w:sz w:val="22"/>
          <w:szCs w:val="22"/>
          <w:highlight w:val="none"/>
        </w:rPr>
      </w:pPr>
      <w:r>
        <w:rPr>
          <w:rFonts w:hint="eastAsia" w:ascii="宋体" w:hAnsi="宋体" w:eastAsia="宋体" w:cs="宋体"/>
          <w:sz w:val="22"/>
          <w:szCs w:val="22"/>
          <w:highlight w:val="none"/>
        </w:rPr>
        <w:t>本企业对上述声明内容的真实性负责。如有虚假，将依法承担相应责任。</w:t>
      </w:r>
    </w:p>
    <w:p w14:paraId="14E657A0">
      <w:pPr>
        <w:pStyle w:val="25"/>
        <w:keepNext w:val="0"/>
        <w:keepLines w:val="0"/>
        <w:pageBreakBefore w:val="0"/>
        <w:widowControl/>
        <w:kinsoku/>
        <w:wordWrap/>
        <w:overflowPunct/>
        <w:topLinePunct w:val="0"/>
        <w:bidi w:val="0"/>
        <w:spacing w:line="360" w:lineRule="auto"/>
        <w:jc w:val="right"/>
        <w:rPr>
          <w:rFonts w:hint="eastAsia" w:ascii="宋体" w:hAnsi="宋体" w:eastAsia="宋体" w:cs="宋体"/>
          <w:color w:val="auto"/>
          <w:sz w:val="22"/>
          <w:szCs w:val="22"/>
          <w:highlight w:val="none"/>
        </w:rPr>
      </w:pPr>
    </w:p>
    <w:p w14:paraId="40757970">
      <w:pPr>
        <w:pStyle w:val="25"/>
        <w:keepNext w:val="0"/>
        <w:keepLines w:val="0"/>
        <w:pageBreakBefore w:val="0"/>
        <w:widowControl/>
        <w:kinsoku/>
        <w:wordWrap/>
        <w:overflowPunct/>
        <w:topLinePunct w:val="0"/>
        <w:bidi w:val="0"/>
        <w:spacing w:line="360" w:lineRule="auto"/>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企业名称（盖章）：__________________</w:t>
      </w:r>
    </w:p>
    <w:p w14:paraId="367B91CD">
      <w:pPr>
        <w:pStyle w:val="25"/>
        <w:keepNext w:val="0"/>
        <w:keepLines w:val="0"/>
        <w:pageBreakBefore w:val="0"/>
        <w:widowControl/>
        <w:kinsoku/>
        <w:wordWrap/>
        <w:overflowPunct/>
        <w:topLinePunct w:val="0"/>
        <w:bidi w:val="0"/>
        <w:spacing w:line="360" w:lineRule="auto"/>
        <w:ind w:firstLine="376" w:firstLineChars="200"/>
        <w:jc w:val="right"/>
        <w:rPr>
          <w:rFonts w:hint="eastAsia" w:ascii="宋体" w:hAnsi="宋体" w:eastAsia="宋体" w:cs="宋体"/>
          <w:color w:val="auto"/>
          <w:spacing w:val="-16"/>
          <w:sz w:val="22"/>
          <w:szCs w:val="22"/>
          <w:highlight w:val="none"/>
        </w:rPr>
      </w:pPr>
      <w:r>
        <w:rPr>
          <w:rFonts w:hint="eastAsia" w:ascii="宋体" w:hAnsi="宋体" w:eastAsia="宋体" w:cs="宋体"/>
          <w:color w:val="auto"/>
          <w:spacing w:val="-16"/>
          <w:sz w:val="22"/>
          <w:szCs w:val="22"/>
          <w:highlight w:val="none"/>
        </w:rPr>
        <w:t>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718E02CA">
      <w:pPr>
        <w:pStyle w:val="25"/>
        <w:keepNext w:val="0"/>
        <w:keepLines w:val="0"/>
        <w:pageBreakBefore w:val="0"/>
        <w:widowControl/>
        <w:kinsoku/>
        <w:wordWrap/>
        <w:overflowPunct/>
        <w:topLinePunct w:val="0"/>
        <w:bidi w:val="0"/>
        <w:spacing w:line="360" w:lineRule="auto"/>
        <w:ind w:firstLine="0" w:firstLineChars="0"/>
        <w:jc w:val="both"/>
        <w:rPr>
          <w:rFonts w:hint="eastAsia" w:ascii="宋体" w:hAnsi="宋体" w:eastAsia="宋体" w:cs="宋体"/>
          <w:color w:val="auto"/>
          <w:spacing w:val="-16"/>
          <w:sz w:val="22"/>
          <w:szCs w:val="22"/>
          <w:highlight w:val="none"/>
        </w:rPr>
      </w:pPr>
    </w:p>
    <w:p w14:paraId="04DF7BC0">
      <w:pPr>
        <w:pStyle w:val="25"/>
        <w:keepNext w:val="0"/>
        <w:keepLines w:val="0"/>
        <w:pageBreakBefore w:val="0"/>
        <w:widowControl/>
        <w:kinsoku/>
        <w:wordWrap/>
        <w:overflowPunct/>
        <w:topLinePunct w:val="0"/>
        <w:bidi w:val="0"/>
        <w:spacing w:line="360" w:lineRule="auto"/>
        <w:ind w:firstLine="440" w:firstLineChars="200"/>
        <w:rPr>
          <w:rFonts w:hint="eastAsia" w:ascii="宋体" w:hAnsi="宋体" w:eastAsia="宋体" w:cs="宋体"/>
          <w:sz w:val="22"/>
          <w:szCs w:val="22"/>
          <w:highlight w:val="none"/>
        </w:rPr>
      </w:pPr>
      <w:r>
        <w:rPr>
          <w:rFonts w:hint="eastAsia" w:ascii="宋体" w:hAnsi="宋体" w:eastAsia="宋体" w:cs="宋体"/>
          <w:sz w:val="22"/>
          <w:szCs w:val="22"/>
          <w:highlight w:val="none"/>
        </w:rPr>
        <w:t>1：从业人员、营业收入、资产总额填报上一年度数据，无上一年度数据的新成立企业可不填报</w:t>
      </w:r>
    </w:p>
    <w:p w14:paraId="447497AC">
      <w:pPr>
        <w:pStyle w:val="5"/>
        <w:keepNext w:val="0"/>
        <w:keepLines w:val="0"/>
        <w:pageBreakBefore w:val="0"/>
        <w:widowControl/>
        <w:kinsoku/>
        <w:wordWrap/>
        <w:overflowPunct/>
        <w:topLinePunct w:val="0"/>
        <w:bidi w:val="0"/>
        <w:spacing w:before="38" w:line="360" w:lineRule="auto"/>
        <w:ind w:right="107" w:firstLine="440" w:firstLineChars="200"/>
        <w:rPr>
          <w:rFonts w:hint="eastAsia" w:ascii="宋体" w:hAnsi="宋体" w:eastAsia="宋体" w:cs="宋体"/>
          <w:b/>
          <w:bCs/>
          <w:spacing w:val="7"/>
          <w:sz w:val="22"/>
          <w:szCs w:val="22"/>
          <w:highlight w:val="none"/>
        </w:rPr>
      </w:pPr>
      <w:r>
        <w:rPr>
          <w:rFonts w:hint="eastAsia" w:ascii="宋体" w:hAnsi="宋体" w:eastAsia="宋体" w:cs="宋体"/>
          <w:sz w:val="22"/>
          <w:szCs w:val="22"/>
          <w:highlight w:val="none"/>
        </w:rPr>
        <w:t>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14:paraId="3044208F">
      <w:pPr>
        <w:pStyle w:val="5"/>
        <w:pageBreakBefore w:val="0"/>
        <w:kinsoku/>
        <w:wordWrap/>
        <w:overflowPunct/>
        <w:topLinePunct w:val="0"/>
        <w:bidi w:val="0"/>
        <w:spacing w:before="38" w:line="402" w:lineRule="auto"/>
        <w:ind w:left="0" w:right="107" w:firstLine="470" w:firstLineChars="200"/>
        <w:rPr>
          <w:rFonts w:hint="eastAsia" w:ascii="宋体" w:hAnsi="宋体" w:eastAsia="宋体" w:cs="宋体"/>
          <w:sz w:val="22"/>
          <w:szCs w:val="22"/>
          <w:highlight w:val="none"/>
        </w:rPr>
      </w:pPr>
      <w:r>
        <w:rPr>
          <w:rFonts w:hint="eastAsia" w:ascii="宋体" w:hAnsi="宋体" w:eastAsia="宋体" w:cs="宋体"/>
          <w:b/>
          <w:bCs/>
          <w:spacing w:val="7"/>
          <w:sz w:val="22"/>
          <w:szCs w:val="22"/>
          <w:highlight w:val="none"/>
        </w:rPr>
        <w:t>从业人员、营业收入、资产总额填报上一年度数据</w:t>
      </w:r>
      <w:r>
        <w:rPr>
          <w:rFonts w:hint="eastAsia" w:ascii="宋体" w:hAnsi="宋体" w:eastAsia="宋体" w:cs="宋体"/>
          <w:spacing w:val="-56"/>
          <w:sz w:val="22"/>
          <w:szCs w:val="22"/>
          <w:highlight w:val="none"/>
        </w:rPr>
        <w:t xml:space="preserve"> </w:t>
      </w:r>
      <w:r>
        <w:rPr>
          <w:rFonts w:hint="eastAsia" w:ascii="宋体" w:hAnsi="宋体" w:eastAsia="宋体" w:cs="宋体"/>
          <w:b/>
          <w:bCs/>
          <w:spacing w:val="7"/>
          <w:sz w:val="22"/>
          <w:szCs w:val="22"/>
          <w:highlight w:val="none"/>
        </w:rPr>
        <w:t>，无上一年度数据的新成立企</w:t>
      </w:r>
      <w:r>
        <w:rPr>
          <w:rFonts w:hint="eastAsia" w:ascii="宋体" w:hAnsi="宋体" w:eastAsia="宋体" w:cs="宋体"/>
          <w:b/>
          <w:bCs/>
          <w:spacing w:val="3"/>
          <w:sz w:val="22"/>
          <w:szCs w:val="22"/>
          <w:highlight w:val="none"/>
        </w:rPr>
        <w:t>业可不填报</w:t>
      </w:r>
      <w:r>
        <w:rPr>
          <w:rFonts w:hint="eastAsia" w:ascii="宋体" w:hAnsi="宋体" w:eastAsia="宋体" w:cs="宋体"/>
          <w:b/>
          <w:bCs/>
          <w:spacing w:val="3"/>
          <w:sz w:val="22"/>
          <w:szCs w:val="22"/>
          <w:highlight w:val="none"/>
          <w:lang w:eastAsia="zh-CN"/>
        </w:rPr>
        <w:t>。</w:t>
      </w:r>
    </w:p>
    <w:p w14:paraId="2C38B28C">
      <w:pPr>
        <w:pageBreakBefore w:val="0"/>
        <w:kinsoku/>
        <w:wordWrap/>
        <w:overflowPunct/>
        <w:topLinePunct w:val="0"/>
        <w:bidi w:val="0"/>
        <w:rPr>
          <w:rFonts w:hint="eastAsia"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bidi="ar-SA"/>
        </w:rPr>
        <w:br w:type="page"/>
      </w:r>
    </w:p>
    <w:p w14:paraId="43E3E3F3">
      <w:pPr>
        <w:pStyle w:val="5"/>
        <w:pageBreakBefore w:val="0"/>
        <w:numPr>
          <w:ilvl w:val="0"/>
          <w:numId w:val="0"/>
        </w:numPr>
        <w:kinsoku/>
        <w:wordWrap/>
        <w:overflowPunct/>
        <w:topLinePunct w:val="0"/>
        <w:bidi w:val="0"/>
        <w:spacing w:before="53" w:line="237" w:lineRule="auto"/>
        <w:outlineLvl w:val="1"/>
        <w:rPr>
          <w:rFonts w:hint="eastAsia" w:ascii="宋体" w:hAnsi="宋体" w:eastAsia="宋体" w:cs="宋体"/>
          <w:b/>
          <w:bCs/>
          <w:snapToGrid w:val="0"/>
          <w:color w:val="auto"/>
          <w:kern w:val="0"/>
          <w:sz w:val="21"/>
          <w:szCs w:val="21"/>
          <w:highlight w:val="none"/>
          <w:lang w:val="en-US" w:eastAsia="zh-CN" w:bidi="ar-SA"/>
        </w:rPr>
      </w:pPr>
      <w:r>
        <w:rPr>
          <w:rFonts w:hint="eastAsia" w:ascii="宋体" w:hAnsi="宋体" w:eastAsia="宋体" w:cs="宋体"/>
          <w:b/>
          <w:bCs/>
          <w:snapToGrid w:val="0"/>
          <w:color w:val="auto"/>
          <w:kern w:val="0"/>
          <w:sz w:val="21"/>
          <w:szCs w:val="21"/>
          <w:highlight w:val="none"/>
          <w:lang w:val="en-US" w:eastAsia="zh-CN" w:bidi="ar-SA"/>
        </w:rPr>
        <w:t>12、人员配备表</w:t>
      </w:r>
    </w:p>
    <w:p w14:paraId="393E231F">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人员配备表</w:t>
      </w:r>
    </w:p>
    <w:p w14:paraId="57136F3F">
      <w:pPr>
        <w:pageBreakBefore w:val="0"/>
        <w:kinsoku/>
        <w:wordWrap/>
        <w:overflowPunct/>
        <w:topLinePunct w:val="0"/>
        <w:bidi w:val="0"/>
        <w:spacing w:before="104"/>
        <w:rPr>
          <w:rFonts w:hint="eastAsia" w:ascii="宋体" w:hAnsi="宋体" w:eastAsia="宋体" w:cs="宋体"/>
          <w:color w:val="auto"/>
          <w:sz w:val="22"/>
          <w:szCs w:val="22"/>
          <w:highlight w:val="none"/>
        </w:rPr>
      </w:pPr>
    </w:p>
    <w:tbl>
      <w:tblPr>
        <w:tblStyle w:val="21"/>
        <w:tblW w:w="9678"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4"/>
        <w:gridCol w:w="780"/>
        <w:gridCol w:w="758"/>
        <w:gridCol w:w="1284"/>
        <w:gridCol w:w="846"/>
        <w:gridCol w:w="879"/>
        <w:gridCol w:w="929"/>
        <w:gridCol w:w="2529"/>
        <w:gridCol w:w="869"/>
      </w:tblGrid>
      <w:tr w14:paraId="1D867F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804" w:type="dxa"/>
            <w:vMerge w:val="restart"/>
            <w:tcBorders>
              <w:bottom w:val="nil"/>
            </w:tcBorders>
            <w:vAlign w:val="top"/>
          </w:tcPr>
          <w:p w14:paraId="5C9901EE">
            <w:pPr>
              <w:pageBreakBefore w:val="0"/>
              <w:kinsoku/>
              <w:wordWrap/>
              <w:overflowPunct/>
              <w:topLinePunct w:val="0"/>
              <w:bidi w:val="0"/>
              <w:spacing w:line="311" w:lineRule="auto"/>
              <w:rPr>
                <w:rFonts w:hint="eastAsia" w:ascii="宋体" w:hAnsi="宋体" w:eastAsia="宋体" w:cs="宋体"/>
                <w:b/>
                <w:bCs/>
                <w:color w:val="auto"/>
                <w:sz w:val="22"/>
                <w:szCs w:val="22"/>
                <w:highlight w:val="none"/>
              </w:rPr>
            </w:pPr>
          </w:p>
          <w:p w14:paraId="0EC36DFF">
            <w:pPr>
              <w:pStyle w:val="22"/>
              <w:pageBreakBefore w:val="0"/>
              <w:kinsoku/>
              <w:wordWrap/>
              <w:overflowPunct/>
              <w:topLinePunct w:val="0"/>
              <w:bidi w:val="0"/>
              <w:spacing w:before="78"/>
              <w:ind w:left="136"/>
              <w:rPr>
                <w:rFonts w:hint="eastAsia" w:ascii="宋体" w:hAnsi="宋体" w:eastAsia="宋体" w:cs="宋体"/>
                <w:b/>
                <w:bCs/>
                <w:color w:val="auto"/>
                <w:sz w:val="22"/>
                <w:szCs w:val="22"/>
                <w:highlight w:val="none"/>
              </w:rPr>
            </w:pPr>
            <w:r>
              <w:rPr>
                <w:rFonts w:hint="eastAsia" w:ascii="宋体" w:hAnsi="宋体" w:eastAsia="宋体" w:cs="宋体"/>
                <w:b/>
                <w:bCs/>
                <w:color w:val="auto"/>
                <w:spacing w:val="-11"/>
                <w:sz w:val="22"/>
                <w:szCs w:val="22"/>
                <w:highlight w:val="none"/>
              </w:rPr>
              <w:t>职务</w:t>
            </w:r>
          </w:p>
        </w:tc>
        <w:tc>
          <w:tcPr>
            <w:tcW w:w="780" w:type="dxa"/>
            <w:vMerge w:val="restart"/>
            <w:tcBorders>
              <w:bottom w:val="nil"/>
            </w:tcBorders>
            <w:vAlign w:val="top"/>
          </w:tcPr>
          <w:p w14:paraId="3986A9FC">
            <w:pPr>
              <w:pageBreakBefore w:val="0"/>
              <w:kinsoku/>
              <w:wordWrap/>
              <w:overflowPunct/>
              <w:topLinePunct w:val="0"/>
              <w:bidi w:val="0"/>
              <w:spacing w:line="312" w:lineRule="auto"/>
              <w:rPr>
                <w:rFonts w:hint="eastAsia" w:ascii="宋体" w:hAnsi="宋体" w:eastAsia="宋体" w:cs="宋体"/>
                <w:b/>
                <w:bCs/>
                <w:color w:val="auto"/>
                <w:sz w:val="22"/>
                <w:szCs w:val="22"/>
                <w:highlight w:val="none"/>
              </w:rPr>
            </w:pPr>
          </w:p>
          <w:p w14:paraId="291EB6C8">
            <w:pPr>
              <w:pStyle w:val="22"/>
              <w:pageBreakBefore w:val="0"/>
              <w:kinsoku/>
              <w:wordWrap/>
              <w:overflowPunct/>
              <w:topLinePunct w:val="0"/>
              <w:bidi w:val="0"/>
              <w:spacing w:before="78" w:line="241" w:lineRule="auto"/>
              <w:ind w:left="119"/>
              <w:rPr>
                <w:rFonts w:hint="eastAsia" w:ascii="宋体" w:hAnsi="宋体" w:eastAsia="宋体" w:cs="宋体"/>
                <w:b/>
                <w:bCs/>
                <w:color w:val="auto"/>
                <w:sz w:val="22"/>
                <w:szCs w:val="22"/>
                <w:highlight w:val="none"/>
              </w:rPr>
            </w:pPr>
            <w:r>
              <w:rPr>
                <w:rFonts w:hint="eastAsia" w:ascii="宋体" w:hAnsi="宋体" w:eastAsia="宋体" w:cs="宋体"/>
                <w:b/>
                <w:bCs/>
                <w:color w:val="auto"/>
                <w:spacing w:val="-8"/>
                <w:sz w:val="22"/>
                <w:szCs w:val="22"/>
                <w:highlight w:val="none"/>
              </w:rPr>
              <w:t>姓名</w:t>
            </w:r>
          </w:p>
        </w:tc>
        <w:tc>
          <w:tcPr>
            <w:tcW w:w="758" w:type="dxa"/>
            <w:vMerge w:val="restart"/>
            <w:tcBorders>
              <w:bottom w:val="nil"/>
            </w:tcBorders>
            <w:vAlign w:val="top"/>
          </w:tcPr>
          <w:p w14:paraId="01976BCA">
            <w:pPr>
              <w:pageBreakBefore w:val="0"/>
              <w:kinsoku/>
              <w:wordWrap/>
              <w:overflowPunct/>
              <w:topLinePunct w:val="0"/>
              <w:bidi w:val="0"/>
              <w:spacing w:line="312" w:lineRule="auto"/>
              <w:rPr>
                <w:rFonts w:hint="eastAsia" w:ascii="宋体" w:hAnsi="宋体" w:eastAsia="宋体" w:cs="宋体"/>
                <w:b/>
                <w:bCs/>
                <w:color w:val="auto"/>
                <w:sz w:val="22"/>
                <w:szCs w:val="22"/>
                <w:highlight w:val="none"/>
              </w:rPr>
            </w:pPr>
          </w:p>
          <w:p w14:paraId="1D028E16">
            <w:pPr>
              <w:pStyle w:val="22"/>
              <w:pageBreakBefore w:val="0"/>
              <w:kinsoku/>
              <w:wordWrap/>
              <w:overflowPunct/>
              <w:topLinePunct w:val="0"/>
              <w:bidi w:val="0"/>
              <w:spacing w:before="78" w:line="237" w:lineRule="auto"/>
              <w:ind w:left="115"/>
              <w:rPr>
                <w:rFonts w:hint="eastAsia" w:ascii="宋体" w:hAnsi="宋体" w:eastAsia="宋体" w:cs="宋体"/>
                <w:b/>
                <w:bCs/>
                <w:color w:val="auto"/>
                <w:sz w:val="22"/>
                <w:szCs w:val="22"/>
                <w:highlight w:val="none"/>
              </w:rPr>
            </w:pPr>
            <w:r>
              <w:rPr>
                <w:rFonts w:hint="eastAsia" w:ascii="宋体" w:hAnsi="宋体" w:eastAsia="宋体" w:cs="宋体"/>
                <w:b/>
                <w:bCs/>
                <w:color w:val="auto"/>
                <w:spacing w:val="-11"/>
                <w:sz w:val="22"/>
                <w:szCs w:val="22"/>
                <w:highlight w:val="none"/>
              </w:rPr>
              <w:t>职称</w:t>
            </w:r>
          </w:p>
        </w:tc>
        <w:tc>
          <w:tcPr>
            <w:tcW w:w="6467" w:type="dxa"/>
            <w:gridSpan w:val="5"/>
            <w:vAlign w:val="top"/>
          </w:tcPr>
          <w:p w14:paraId="2FB19EE7">
            <w:pPr>
              <w:pStyle w:val="22"/>
              <w:pageBreakBefore w:val="0"/>
              <w:kinsoku/>
              <w:wordWrap/>
              <w:overflowPunct/>
              <w:topLinePunct w:val="0"/>
              <w:bidi w:val="0"/>
              <w:spacing w:before="96" w:line="239" w:lineRule="auto"/>
              <w:ind w:left="1853"/>
              <w:rPr>
                <w:rFonts w:hint="eastAsia" w:ascii="宋体" w:hAnsi="宋体" w:eastAsia="宋体" w:cs="宋体"/>
                <w:b/>
                <w:bCs/>
                <w:color w:val="auto"/>
                <w:sz w:val="22"/>
                <w:szCs w:val="22"/>
                <w:highlight w:val="none"/>
              </w:rPr>
            </w:pPr>
            <w:r>
              <w:rPr>
                <w:rFonts w:hint="eastAsia" w:ascii="宋体" w:hAnsi="宋体" w:eastAsia="宋体" w:cs="宋体"/>
                <w:b/>
                <w:bCs/>
                <w:color w:val="auto"/>
                <w:spacing w:val="-2"/>
                <w:sz w:val="22"/>
                <w:szCs w:val="22"/>
                <w:highlight w:val="none"/>
              </w:rPr>
              <w:t>执业或职业资格证明</w:t>
            </w:r>
          </w:p>
        </w:tc>
        <w:tc>
          <w:tcPr>
            <w:tcW w:w="869" w:type="dxa"/>
            <w:vMerge w:val="restart"/>
            <w:tcBorders>
              <w:bottom w:val="nil"/>
            </w:tcBorders>
            <w:vAlign w:val="top"/>
          </w:tcPr>
          <w:p w14:paraId="29A15E02">
            <w:pPr>
              <w:pageBreakBefore w:val="0"/>
              <w:kinsoku/>
              <w:wordWrap/>
              <w:overflowPunct/>
              <w:topLinePunct w:val="0"/>
              <w:bidi w:val="0"/>
              <w:spacing w:line="312" w:lineRule="auto"/>
              <w:rPr>
                <w:rFonts w:hint="eastAsia" w:ascii="宋体" w:hAnsi="宋体" w:eastAsia="宋体" w:cs="宋体"/>
                <w:b/>
                <w:bCs/>
                <w:color w:val="auto"/>
                <w:sz w:val="22"/>
                <w:szCs w:val="22"/>
                <w:highlight w:val="none"/>
              </w:rPr>
            </w:pPr>
          </w:p>
          <w:p w14:paraId="0B1B3317">
            <w:pPr>
              <w:pStyle w:val="22"/>
              <w:pageBreakBefore w:val="0"/>
              <w:kinsoku/>
              <w:wordWrap/>
              <w:overflowPunct/>
              <w:topLinePunct w:val="0"/>
              <w:bidi w:val="0"/>
              <w:spacing w:before="78" w:line="241" w:lineRule="auto"/>
              <w:ind w:left="161"/>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备注</w:t>
            </w:r>
          </w:p>
        </w:tc>
      </w:tr>
      <w:tr w14:paraId="35595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804" w:type="dxa"/>
            <w:vMerge w:val="continue"/>
            <w:tcBorders>
              <w:top w:val="nil"/>
            </w:tcBorders>
            <w:vAlign w:val="top"/>
          </w:tcPr>
          <w:p w14:paraId="3238342A">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Merge w:val="continue"/>
            <w:tcBorders>
              <w:top w:val="nil"/>
            </w:tcBorders>
            <w:vAlign w:val="top"/>
          </w:tcPr>
          <w:p w14:paraId="2BEFA7A0">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Merge w:val="continue"/>
            <w:tcBorders>
              <w:top w:val="nil"/>
            </w:tcBorders>
            <w:vAlign w:val="top"/>
          </w:tcPr>
          <w:p w14:paraId="03A708E9">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6FD72DD9">
            <w:pPr>
              <w:pStyle w:val="22"/>
              <w:pageBreakBefore w:val="0"/>
              <w:kinsoku/>
              <w:wordWrap/>
              <w:overflowPunct/>
              <w:topLinePunct w:val="0"/>
              <w:bidi w:val="0"/>
              <w:spacing w:before="98" w:line="237" w:lineRule="auto"/>
              <w:ind w:left="109"/>
              <w:rPr>
                <w:rFonts w:hint="eastAsia" w:ascii="宋体" w:hAnsi="宋体" w:eastAsia="宋体" w:cs="宋体"/>
                <w:b/>
                <w:bCs/>
                <w:color w:val="auto"/>
                <w:sz w:val="22"/>
                <w:szCs w:val="22"/>
                <w:highlight w:val="none"/>
              </w:rPr>
            </w:pPr>
            <w:r>
              <w:rPr>
                <w:rFonts w:hint="eastAsia" w:ascii="宋体" w:hAnsi="宋体" w:eastAsia="宋体" w:cs="宋体"/>
                <w:b/>
                <w:bCs/>
                <w:color w:val="auto"/>
                <w:spacing w:val="-4"/>
                <w:sz w:val="22"/>
                <w:szCs w:val="22"/>
                <w:highlight w:val="none"/>
              </w:rPr>
              <w:t>证书名称</w:t>
            </w:r>
          </w:p>
        </w:tc>
        <w:tc>
          <w:tcPr>
            <w:tcW w:w="846" w:type="dxa"/>
            <w:vAlign w:val="top"/>
          </w:tcPr>
          <w:p w14:paraId="32C086C6">
            <w:pPr>
              <w:pStyle w:val="22"/>
              <w:pageBreakBefore w:val="0"/>
              <w:kinsoku/>
              <w:wordWrap/>
              <w:overflowPunct/>
              <w:topLinePunct w:val="0"/>
              <w:bidi w:val="0"/>
              <w:spacing w:before="97"/>
              <w:ind w:left="155"/>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级别</w:t>
            </w:r>
          </w:p>
        </w:tc>
        <w:tc>
          <w:tcPr>
            <w:tcW w:w="879" w:type="dxa"/>
            <w:vAlign w:val="top"/>
          </w:tcPr>
          <w:p w14:paraId="5ACCFF31">
            <w:pPr>
              <w:pStyle w:val="22"/>
              <w:pageBreakBefore w:val="0"/>
              <w:kinsoku/>
              <w:wordWrap/>
              <w:overflowPunct/>
              <w:topLinePunct w:val="0"/>
              <w:bidi w:val="0"/>
              <w:spacing w:before="98"/>
              <w:ind w:left="168"/>
              <w:rPr>
                <w:rFonts w:hint="eastAsia" w:ascii="宋体" w:hAnsi="宋体" w:eastAsia="宋体" w:cs="宋体"/>
                <w:b/>
                <w:bCs/>
                <w:color w:val="auto"/>
                <w:sz w:val="22"/>
                <w:szCs w:val="22"/>
                <w:highlight w:val="none"/>
              </w:rPr>
            </w:pPr>
            <w:r>
              <w:rPr>
                <w:rFonts w:hint="eastAsia" w:ascii="宋体" w:hAnsi="宋体" w:eastAsia="宋体" w:cs="宋体"/>
                <w:b/>
                <w:bCs/>
                <w:color w:val="auto"/>
                <w:spacing w:val="-8"/>
                <w:sz w:val="22"/>
                <w:szCs w:val="22"/>
                <w:highlight w:val="none"/>
              </w:rPr>
              <w:t>证号</w:t>
            </w:r>
          </w:p>
        </w:tc>
        <w:tc>
          <w:tcPr>
            <w:tcW w:w="929" w:type="dxa"/>
            <w:vAlign w:val="top"/>
          </w:tcPr>
          <w:p w14:paraId="275C73AB">
            <w:pPr>
              <w:pStyle w:val="22"/>
              <w:pageBreakBefore w:val="0"/>
              <w:kinsoku/>
              <w:wordWrap/>
              <w:overflowPunct/>
              <w:topLinePunct w:val="0"/>
              <w:bidi w:val="0"/>
              <w:spacing w:before="98"/>
              <w:ind w:left="194"/>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专业</w:t>
            </w:r>
          </w:p>
        </w:tc>
        <w:tc>
          <w:tcPr>
            <w:tcW w:w="2529" w:type="dxa"/>
            <w:vAlign w:val="top"/>
          </w:tcPr>
          <w:p w14:paraId="02481943">
            <w:pPr>
              <w:pStyle w:val="22"/>
              <w:pageBreakBefore w:val="0"/>
              <w:kinsoku/>
              <w:wordWrap/>
              <w:overflowPunct/>
              <w:topLinePunct w:val="0"/>
              <w:bidi w:val="0"/>
              <w:spacing w:before="97" w:line="237"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2"/>
                <w:sz w:val="22"/>
                <w:szCs w:val="22"/>
                <w:highlight w:val="none"/>
              </w:rPr>
              <w:t>本单位正式员工佐证</w:t>
            </w:r>
          </w:p>
        </w:tc>
        <w:tc>
          <w:tcPr>
            <w:tcW w:w="869" w:type="dxa"/>
            <w:vMerge w:val="continue"/>
            <w:tcBorders>
              <w:top w:val="nil"/>
            </w:tcBorders>
            <w:vAlign w:val="top"/>
          </w:tcPr>
          <w:p w14:paraId="192D8F1C">
            <w:pPr>
              <w:pageBreakBefore w:val="0"/>
              <w:kinsoku/>
              <w:wordWrap/>
              <w:overflowPunct/>
              <w:topLinePunct w:val="0"/>
              <w:bidi w:val="0"/>
              <w:rPr>
                <w:rFonts w:hint="eastAsia" w:ascii="宋体" w:hAnsi="宋体" w:eastAsia="宋体" w:cs="宋体"/>
                <w:color w:val="auto"/>
                <w:sz w:val="22"/>
                <w:szCs w:val="22"/>
                <w:highlight w:val="none"/>
              </w:rPr>
            </w:pPr>
          </w:p>
        </w:tc>
      </w:tr>
      <w:tr w14:paraId="6E774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804" w:type="dxa"/>
            <w:vAlign w:val="top"/>
          </w:tcPr>
          <w:p w14:paraId="2A0DD994">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Align w:val="top"/>
          </w:tcPr>
          <w:p w14:paraId="7016C38D">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Align w:val="top"/>
          </w:tcPr>
          <w:p w14:paraId="217C81FE">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78882F3E">
            <w:pPr>
              <w:pageBreakBefore w:val="0"/>
              <w:kinsoku/>
              <w:wordWrap/>
              <w:overflowPunct/>
              <w:topLinePunct w:val="0"/>
              <w:bidi w:val="0"/>
              <w:rPr>
                <w:rFonts w:hint="eastAsia" w:ascii="宋体" w:hAnsi="宋体" w:eastAsia="宋体" w:cs="宋体"/>
                <w:color w:val="auto"/>
                <w:sz w:val="22"/>
                <w:szCs w:val="22"/>
                <w:highlight w:val="none"/>
              </w:rPr>
            </w:pPr>
          </w:p>
        </w:tc>
        <w:tc>
          <w:tcPr>
            <w:tcW w:w="846" w:type="dxa"/>
            <w:vAlign w:val="top"/>
          </w:tcPr>
          <w:p w14:paraId="26780F27">
            <w:pPr>
              <w:pageBreakBefore w:val="0"/>
              <w:kinsoku/>
              <w:wordWrap/>
              <w:overflowPunct/>
              <w:topLinePunct w:val="0"/>
              <w:bidi w:val="0"/>
              <w:rPr>
                <w:rFonts w:hint="eastAsia" w:ascii="宋体" w:hAnsi="宋体" w:eastAsia="宋体" w:cs="宋体"/>
                <w:color w:val="auto"/>
                <w:sz w:val="22"/>
                <w:szCs w:val="22"/>
                <w:highlight w:val="none"/>
              </w:rPr>
            </w:pPr>
          </w:p>
        </w:tc>
        <w:tc>
          <w:tcPr>
            <w:tcW w:w="879" w:type="dxa"/>
            <w:vAlign w:val="top"/>
          </w:tcPr>
          <w:p w14:paraId="78770F8D">
            <w:pPr>
              <w:pageBreakBefore w:val="0"/>
              <w:kinsoku/>
              <w:wordWrap/>
              <w:overflowPunct/>
              <w:topLinePunct w:val="0"/>
              <w:bidi w:val="0"/>
              <w:rPr>
                <w:rFonts w:hint="eastAsia" w:ascii="宋体" w:hAnsi="宋体" w:eastAsia="宋体" w:cs="宋体"/>
                <w:color w:val="auto"/>
                <w:sz w:val="22"/>
                <w:szCs w:val="22"/>
                <w:highlight w:val="none"/>
              </w:rPr>
            </w:pPr>
          </w:p>
        </w:tc>
        <w:tc>
          <w:tcPr>
            <w:tcW w:w="929" w:type="dxa"/>
            <w:vAlign w:val="top"/>
          </w:tcPr>
          <w:p w14:paraId="042ED44B">
            <w:pPr>
              <w:pageBreakBefore w:val="0"/>
              <w:kinsoku/>
              <w:wordWrap/>
              <w:overflowPunct/>
              <w:topLinePunct w:val="0"/>
              <w:bidi w:val="0"/>
              <w:rPr>
                <w:rFonts w:hint="eastAsia" w:ascii="宋体" w:hAnsi="宋体" w:eastAsia="宋体" w:cs="宋体"/>
                <w:color w:val="auto"/>
                <w:sz w:val="22"/>
                <w:szCs w:val="22"/>
                <w:highlight w:val="none"/>
              </w:rPr>
            </w:pPr>
          </w:p>
        </w:tc>
        <w:tc>
          <w:tcPr>
            <w:tcW w:w="2529" w:type="dxa"/>
            <w:vAlign w:val="top"/>
          </w:tcPr>
          <w:p w14:paraId="6AA160AD">
            <w:pPr>
              <w:pageBreakBefore w:val="0"/>
              <w:kinsoku/>
              <w:wordWrap/>
              <w:overflowPunct/>
              <w:topLinePunct w:val="0"/>
              <w:bidi w:val="0"/>
              <w:rPr>
                <w:rFonts w:hint="eastAsia" w:ascii="宋体" w:hAnsi="宋体" w:eastAsia="宋体" w:cs="宋体"/>
                <w:color w:val="auto"/>
                <w:sz w:val="22"/>
                <w:szCs w:val="22"/>
                <w:highlight w:val="none"/>
              </w:rPr>
            </w:pPr>
          </w:p>
        </w:tc>
        <w:tc>
          <w:tcPr>
            <w:tcW w:w="869" w:type="dxa"/>
            <w:vAlign w:val="top"/>
          </w:tcPr>
          <w:p w14:paraId="3A984564">
            <w:pPr>
              <w:pageBreakBefore w:val="0"/>
              <w:kinsoku/>
              <w:wordWrap/>
              <w:overflowPunct/>
              <w:topLinePunct w:val="0"/>
              <w:bidi w:val="0"/>
              <w:rPr>
                <w:rFonts w:hint="eastAsia" w:ascii="宋体" w:hAnsi="宋体" w:eastAsia="宋体" w:cs="宋体"/>
                <w:color w:val="auto"/>
                <w:sz w:val="22"/>
                <w:szCs w:val="22"/>
                <w:highlight w:val="none"/>
              </w:rPr>
            </w:pPr>
          </w:p>
        </w:tc>
      </w:tr>
      <w:tr w14:paraId="188EC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804" w:type="dxa"/>
            <w:vAlign w:val="top"/>
          </w:tcPr>
          <w:p w14:paraId="742C87DE">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Align w:val="top"/>
          </w:tcPr>
          <w:p w14:paraId="46989398">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Align w:val="top"/>
          </w:tcPr>
          <w:p w14:paraId="1E12B0C6">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5C97398D">
            <w:pPr>
              <w:pageBreakBefore w:val="0"/>
              <w:kinsoku/>
              <w:wordWrap/>
              <w:overflowPunct/>
              <w:topLinePunct w:val="0"/>
              <w:bidi w:val="0"/>
              <w:rPr>
                <w:rFonts w:hint="eastAsia" w:ascii="宋体" w:hAnsi="宋体" w:eastAsia="宋体" w:cs="宋体"/>
                <w:color w:val="auto"/>
                <w:sz w:val="22"/>
                <w:szCs w:val="22"/>
                <w:highlight w:val="none"/>
              </w:rPr>
            </w:pPr>
          </w:p>
        </w:tc>
        <w:tc>
          <w:tcPr>
            <w:tcW w:w="846" w:type="dxa"/>
            <w:vAlign w:val="top"/>
          </w:tcPr>
          <w:p w14:paraId="605A2699">
            <w:pPr>
              <w:pageBreakBefore w:val="0"/>
              <w:kinsoku/>
              <w:wordWrap/>
              <w:overflowPunct/>
              <w:topLinePunct w:val="0"/>
              <w:bidi w:val="0"/>
              <w:rPr>
                <w:rFonts w:hint="eastAsia" w:ascii="宋体" w:hAnsi="宋体" w:eastAsia="宋体" w:cs="宋体"/>
                <w:color w:val="auto"/>
                <w:sz w:val="22"/>
                <w:szCs w:val="22"/>
                <w:highlight w:val="none"/>
              </w:rPr>
            </w:pPr>
          </w:p>
        </w:tc>
        <w:tc>
          <w:tcPr>
            <w:tcW w:w="879" w:type="dxa"/>
            <w:vAlign w:val="top"/>
          </w:tcPr>
          <w:p w14:paraId="31A227B5">
            <w:pPr>
              <w:pageBreakBefore w:val="0"/>
              <w:kinsoku/>
              <w:wordWrap/>
              <w:overflowPunct/>
              <w:topLinePunct w:val="0"/>
              <w:bidi w:val="0"/>
              <w:rPr>
                <w:rFonts w:hint="eastAsia" w:ascii="宋体" w:hAnsi="宋体" w:eastAsia="宋体" w:cs="宋体"/>
                <w:color w:val="auto"/>
                <w:sz w:val="22"/>
                <w:szCs w:val="22"/>
                <w:highlight w:val="none"/>
              </w:rPr>
            </w:pPr>
          </w:p>
        </w:tc>
        <w:tc>
          <w:tcPr>
            <w:tcW w:w="929" w:type="dxa"/>
            <w:vAlign w:val="top"/>
          </w:tcPr>
          <w:p w14:paraId="1C86606B">
            <w:pPr>
              <w:pageBreakBefore w:val="0"/>
              <w:kinsoku/>
              <w:wordWrap/>
              <w:overflowPunct/>
              <w:topLinePunct w:val="0"/>
              <w:bidi w:val="0"/>
              <w:rPr>
                <w:rFonts w:hint="eastAsia" w:ascii="宋体" w:hAnsi="宋体" w:eastAsia="宋体" w:cs="宋体"/>
                <w:color w:val="auto"/>
                <w:sz w:val="22"/>
                <w:szCs w:val="22"/>
                <w:highlight w:val="none"/>
              </w:rPr>
            </w:pPr>
          </w:p>
        </w:tc>
        <w:tc>
          <w:tcPr>
            <w:tcW w:w="2529" w:type="dxa"/>
            <w:vAlign w:val="top"/>
          </w:tcPr>
          <w:p w14:paraId="3EEDD0DF">
            <w:pPr>
              <w:pageBreakBefore w:val="0"/>
              <w:kinsoku/>
              <w:wordWrap/>
              <w:overflowPunct/>
              <w:topLinePunct w:val="0"/>
              <w:bidi w:val="0"/>
              <w:rPr>
                <w:rFonts w:hint="eastAsia" w:ascii="宋体" w:hAnsi="宋体" w:eastAsia="宋体" w:cs="宋体"/>
                <w:color w:val="auto"/>
                <w:sz w:val="22"/>
                <w:szCs w:val="22"/>
                <w:highlight w:val="none"/>
              </w:rPr>
            </w:pPr>
          </w:p>
        </w:tc>
        <w:tc>
          <w:tcPr>
            <w:tcW w:w="869" w:type="dxa"/>
            <w:vAlign w:val="top"/>
          </w:tcPr>
          <w:p w14:paraId="5D79850B">
            <w:pPr>
              <w:pageBreakBefore w:val="0"/>
              <w:kinsoku/>
              <w:wordWrap/>
              <w:overflowPunct/>
              <w:topLinePunct w:val="0"/>
              <w:bidi w:val="0"/>
              <w:rPr>
                <w:rFonts w:hint="eastAsia" w:ascii="宋体" w:hAnsi="宋体" w:eastAsia="宋体" w:cs="宋体"/>
                <w:color w:val="auto"/>
                <w:sz w:val="22"/>
                <w:szCs w:val="22"/>
                <w:highlight w:val="none"/>
              </w:rPr>
            </w:pPr>
          </w:p>
        </w:tc>
      </w:tr>
      <w:tr w14:paraId="08850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804" w:type="dxa"/>
            <w:vAlign w:val="top"/>
          </w:tcPr>
          <w:p w14:paraId="690D13FC">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Align w:val="top"/>
          </w:tcPr>
          <w:p w14:paraId="4ACF8140">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Align w:val="top"/>
          </w:tcPr>
          <w:p w14:paraId="19A197F8">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3F5FF69D">
            <w:pPr>
              <w:pageBreakBefore w:val="0"/>
              <w:kinsoku/>
              <w:wordWrap/>
              <w:overflowPunct/>
              <w:topLinePunct w:val="0"/>
              <w:bidi w:val="0"/>
              <w:rPr>
                <w:rFonts w:hint="eastAsia" w:ascii="宋体" w:hAnsi="宋体" w:eastAsia="宋体" w:cs="宋体"/>
                <w:color w:val="auto"/>
                <w:sz w:val="22"/>
                <w:szCs w:val="22"/>
                <w:highlight w:val="none"/>
              </w:rPr>
            </w:pPr>
          </w:p>
        </w:tc>
        <w:tc>
          <w:tcPr>
            <w:tcW w:w="846" w:type="dxa"/>
            <w:vAlign w:val="top"/>
          </w:tcPr>
          <w:p w14:paraId="276F2087">
            <w:pPr>
              <w:pageBreakBefore w:val="0"/>
              <w:kinsoku/>
              <w:wordWrap/>
              <w:overflowPunct/>
              <w:topLinePunct w:val="0"/>
              <w:bidi w:val="0"/>
              <w:rPr>
                <w:rFonts w:hint="eastAsia" w:ascii="宋体" w:hAnsi="宋体" w:eastAsia="宋体" w:cs="宋体"/>
                <w:color w:val="auto"/>
                <w:sz w:val="22"/>
                <w:szCs w:val="22"/>
                <w:highlight w:val="none"/>
              </w:rPr>
            </w:pPr>
          </w:p>
        </w:tc>
        <w:tc>
          <w:tcPr>
            <w:tcW w:w="879" w:type="dxa"/>
            <w:vAlign w:val="top"/>
          </w:tcPr>
          <w:p w14:paraId="0C956579">
            <w:pPr>
              <w:pageBreakBefore w:val="0"/>
              <w:kinsoku/>
              <w:wordWrap/>
              <w:overflowPunct/>
              <w:topLinePunct w:val="0"/>
              <w:bidi w:val="0"/>
              <w:rPr>
                <w:rFonts w:hint="eastAsia" w:ascii="宋体" w:hAnsi="宋体" w:eastAsia="宋体" w:cs="宋体"/>
                <w:color w:val="auto"/>
                <w:sz w:val="22"/>
                <w:szCs w:val="22"/>
                <w:highlight w:val="none"/>
              </w:rPr>
            </w:pPr>
          </w:p>
        </w:tc>
        <w:tc>
          <w:tcPr>
            <w:tcW w:w="929" w:type="dxa"/>
            <w:vAlign w:val="top"/>
          </w:tcPr>
          <w:p w14:paraId="0B76F13B">
            <w:pPr>
              <w:pageBreakBefore w:val="0"/>
              <w:kinsoku/>
              <w:wordWrap/>
              <w:overflowPunct/>
              <w:topLinePunct w:val="0"/>
              <w:bidi w:val="0"/>
              <w:rPr>
                <w:rFonts w:hint="eastAsia" w:ascii="宋体" w:hAnsi="宋体" w:eastAsia="宋体" w:cs="宋体"/>
                <w:color w:val="auto"/>
                <w:sz w:val="22"/>
                <w:szCs w:val="22"/>
                <w:highlight w:val="none"/>
              </w:rPr>
            </w:pPr>
          </w:p>
        </w:tc>
        <w:tc>
          <w:tcPr>
            <w:tcW w:w="2529" w:type="dxa"/>
            <w:vAlign w:val="top"/>
          </w:tcPr>
          <w:p w14:paraId="47943E38">
            <w:pPr>
              <w:pageBreakBefore w:val="0"/>
              <w:kinsoku/>
              <w:wordWrap/>
              <w:overflowPunct/>
              <w:topLinePunct w:val="0"/>
              <w:bidi w:val="0"/>
              <w:rPr>
                <w:rFonts w:hint="eastAsia" w:ascii="宋体" w:hAnsi="宋体" w:eastAsia="宋体" w:cs="宋体"/>
                <w:color w:val="auto"/>
                <w:sz w:val="22"/>
                <w:szCs w:val="22"/>
                <w:highlight w:val="none"/>
              </w:rPr>
            </w:pPr>
          </w:p>
        </w:tc>
        <w:tc>
          <w:tcPr>
            <w:tcW w:w="869" w:type="dxa"/>
            <w:vAlign w:val="top"/>
          </w:tcPr>
          <w:p w14:paraId="76338D5B">
            <w:pPr>
              <w:pageBreakBefore w:val="0"/>
              <w:kinsoku/>
              <w:wordWrap/>
              <w:overflowPunct/>
              <w:topLinePunct w:val="0"/>
              <w:bidi w:val="0"/>
              <w:rPr>
                <w:rFonts w:hint="eastAsia" w:ascii="宋体" w:hAnsi="宋体" w:eastAsia="宋体" w:cs="宋体"/>
                <w:color w:val="auto"/>
                <w:sz w:val="22"/>
                <w:szCs w:val="22"/>
                <w:highlight w:val="none"/>
              </w:rPr>
            </w:pPr>
          </w:p>
        </w:tc>
      </w:tr>
      <w:tr w14:paraId="7E756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804" w:type="dxa"/>
            <w:vAlign w:val="top"/>
          </w:tcPr>
          <w:p w14:paraId="046C6D98">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Align w:val="top"/>
          </w:tcPr>
          <w:p w14:paraId="0BD1DD5B">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Align w:val="top"/>
          </w:tcPr>
          <w:p w14:paraId="39F378E1">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3C2351B0">
            <w:pPr>
              <w:pageBreakBefore w:val="0"/>
              <w:kinsoku/>
              <w:wordWrap/>
              <w:overflowPunct/>
              <w:topLinePunct w:val="0"/>
              <w:bidi w:val="0"/>
              <w:rPr>
                <w:rFonts w:hint="eastAsia" w:ascii="宋体" w:hAnsi="宋体" w:eastAsia="宋体" w:cs="宋体"/>
                <w:color w:val="auto"/>
                <w:sz w:val="22"/>
                <w:szCs w:val="22"/>
                <w:highlight w:val="none"/>
              </w:rPr>
            </w:pPr>
          </w:p>
        </w:tc>
        <w:tc>
          <w:tcPr>
            <w:tcW w:w="846" w:type="dxa"/>
            <w:vAlign w:val="top"/>
          </w:tcPr>
          <w:p w14:paraId="3089ED2C">
            <w:pPr>
              <w:pageBreakBefore w:val="0"/>
              <w:kinsoku/>
              <w:wordWrap/>
              <w:overflowPunct/>
              <w:topLinePunct w:val="0"/>
              <w:bidi w:val="0"/>
              <w:rPr>
                <w:rFonts w:hint="eastAsia" w:ascii="宋体" w:hAnsi="宋体" w:eastAsia="宋体" w:cs="宋体"/>
                <w:color w:val="auto"/>
                <w:sz w:val="22"/>
                <w:szCs w:val="22"/>
                <w:highlight w:val="none"/>
              </w:rPr>
            </w:pPr>
          </w:p>
        </w:tc>
        <w:tc>
          <w:tcPr>
            <w:tcW w:w="879" w:type="dxa"/>
            <w:vAlign w:val="top"/>
          </w:tcPr>
          <w:p w14:paraId="14EFBE8C">
            <w:pPr>
              <w:pageBreakBefore w:val="0"/>
              <w:kinsoku/>
              <w:wordWrap/>
              <w:overflowPunct/>
              <w:topLinePunct w:val="0"/>
              <w:bidi w:val="0"/>
              <w:rPr>
                <w:rFonts w:hint="eastAsia" w:ascii="宋体" w:hAnsi="宋体" w:eastAsia="宋体" w:cs="宋体"/>
                <w:color w:val="auto"/>
                <w:sz w:val="22"/>
                <w:szCs w:val="22"/>
                <w:highlight w:val="none"/>
              </w:rPr>
            </w:pPr>
          </w:p>
        </w:tc>
        <w:tc>
          <w:tcPr>
            <w:tcW w:w="929" w:type="dxa"/>
            <w:vAlign w:val="top"/>
          </w:tcPr>
          <w:p w14:paraId="130D25D1">
            <w:pPr>
              <w:pageBreakBefore w:val="0"/>
              <w:kinsoku/>
              <w:wordWrap/>
              <w:overflowPunct/>
              <w:topLinePunct w:val="0"/>
              <w:bidi w:val="0"/>
              <w:rPr>
                <w:rFonts w:hint="eastAsia" w:ascii="宋体" w:hAnsi="宋体" w:eastAsia="宋体" w:cs="宋体"/>
                <w:color w:val="auto"/>
                <w:sz w:val="22"/>
                <w:szCs w:val="22"/>
                <w:highlight w:val="none"/>
              </w:rPr>
            </w:pPr>
          </w:p>
        </w:tc>
        <w:tc>
          <w:tcPr>
            <w:tcW w:w="2529" w:type="dxa"/>
            <w:vAlign w:val="top"/>
          </w:tcPr>
          <w:p w14:paraId="73AD3510">
            <w:pPr>
              <w:pageBreakBefore w:val="0"/>
              <w:kinsoku/>
              <w:wordWrap/>
              <w:overflowPunct/>
              <w:topLinePunct w:val="0"/>
              <w:bidi w:val="0"/>
              <w:rPr>
                <w:rFonts w:hint="eastAsia" w:ascii="宋体" w:hAnsi="宋体" w:eastAsia="宋体" w:cs="宋体"/>
                <w:color w:val="auto"/>
                <w:sz w:val="22"/>
                <w:szCs w:val="22"/>
                <w:highlight w:val="none"/>
              </w:rPr>
            </w:pPr>
          </w:p>
        </w:tc>
        <w:tc>
          <w:tcPr>
            <w:tcW w:w="869" w:type="dxa"/>
            <w:vAlign w:val="top"/>
          </w:tcPr>
          <w:p w14:paraId="2F1435A7">
            <w:pPr>
              <w:pageBreakBefore w:val="0"/>
              <w:kinsoku/>
              <w:wordWrap/>
              <w:overflowPunct/>
              <w:topLinePunct w:val="0"/>
              <w:bidi w:val="0"/>
              <w:rPr>
                <w:rFonts w:hint="eastAsia" w:ascii="宋体" w:hAnsi="宋体" w:eastAsia="宋体" w:cs="宋体"/>
                <w:color w:val="auto"/>
                <w:sz w:val="22"/>
                <w:szCs w:val="22"/>
                <w:highlight w:val="none"/>
              </w:rPr>
            </w:pPr>
          </w:p>
        </w:tc>
      </w:tr>
      <w:tr w14:paraId="0C9EA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8" w:hRule="atLeast"/>
        </w:trPr>
        <w:tc>
          <w:tcPr>
            <w:tcW w:w="804" w:type="dxa"/>
            <w:vAlign w:val="top"/>
          </w:tcPr>
          <w:p w14:paraId="5A611040">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Align w:val="top"/>
          </w:tcPr>
          <w:p w14:paraId="36FEB44E">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Align w:val="top"/>
          </w:tcPr>
          <w:p w14:paraId="507886F8">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3800B8D5">
            <w:pPr>
              <w:pageBreakBefore w:val="0"/>
              <w:kinsoku/>
              <w:wordWrap/>
              <w:overflowPunct/>
              <w:topLinePunct w:val="0"/>
              <w:bidi w:val="0"/>
              <w:rPr>
                <w:rFonts w:hint="eastAsia" w:ascii="宋体" w:hAnsi="宋体" w:eastAsia="宋体" w:cs="宋体"/>
                <w:color w:val="auto"/>
                <w:sz w:val="22"/>
                <w:szCs w:val="22"/>
                <w:highlight w:val="none"/>
              </w:rPr>
            </w:pPr>
          </w:p>
        </w:tc>
        <w:tc>
          <w:tcPr>
            <w:tcW w:w="846" w:type="dxa"/>
            <w:vAlign w:val="top"/>
          </w:tcPr>
          <w:p w14:paraId="6365246B">
            <w:pPr>
              <w:pageBreakBefore w:val="0"/>
              <w:kinsoku/>
              <w:wordWrap/>
              <w:overflowPunct/>
              <w:topLinePunct w:val="0"/>
              <w:bidi w:val="0"/>
              <w:rPr>
                <w:rFonts w:hint="eastAsia" w:ascii="宋体" w:hAnsi="宋体" w:eastAsia="宋体" w:cs="宋体"/>
                <w:color w:val="auto"/>
                <w:sz w:val="22"/>
                <w:szCs w:val="22"/>
                <w:highlight w:val="none"/>
              </w:rPr>
            </w:pPr>
          </w:p>
        </w:tc>
        <w:tc>
          <w:tcPr>
            <w:tcW w:w="879" w:type="dxa"/>
            <w:vAlign w:val="top"/>
          </w:tcPr>
          <w:p w14:paraId="7FAC73F8">
            <w:pPr>
              <w:pageBreakBefore w:val="0"/>
              <w:kinsoku/>
              <w:wordWrap/>
              <w:overflowPunct/>
              <w:topLinePunct w:val="0"/>
              <w:bidi w:val="0"/>
              <w:rPr>
                <w:rFonts w:hint="eastAsia" w:ascii="宋体" w:hAnsi="宋体" w:eastAsia="宋体" w:cs="宋体"/>
                <w:color w:val="auto"/>
                <w:sz w:val="22"/>
                <w:szCs w:val="22"/>
                <w:highlight w:val="none"/>
              </w:rPr>
            </w:pPr>
          </w:p>
        </w:tc>
        <w:tc>
          <w:tcPr>
            <w:tcW w:w="929" w:type="dxa"/>
            <w:vAlign w:val="top"/>
          </w:tcPr>
          <w:p w14:paraId="55961940">
            <w:pPr>
              <w:pageBreakBefore w:val="0"/>
              <w:kinsoku/>
              <w:wordWrap/>
              <w:overflowPunct/>
              <w:topLinePunct w:val="0"/>
              <w:bidi w:val="0"/>
              <w:rPr>
                <w:rFonts w:hint="eastAsia" w:ascii="宋体" w:hAnsi="宋体" w:eastAsia="宋体" w:cs="宋体"/>
                <w:color w:val="auto"/>
                <w:sz w:val="22"/>
                <w:szCs w:val="22"/>
                <w:highlight w:val="none"/>
              </w:rPr>
            </w:pPr>
          </w:p>
        </w:tc>
        <w:tc>
          <w:tcPr>
            <w:tcW w:w="2529" w:type="dxa"/>
            <w:vAlign w:val="top"/>
          </w:tcPr>
          <w:p w14:paraId="0A8C5561">
            <w:pPr>
              <w:pageBreakBefore w:val="0"/>
              <w:kinsoku/>
              <w:wordWrap/>
              <w:overflowPunct/>
              <w:topLinePunct w:val="0"/>
              <w:bidi w:val="0"/>
              <w:rPr>
                <w:rFonts w:hint="eastAsia" w:ascii="宋体" w:hAnsi="宋体" w:eastAsia="宋体" w:cs="宋体"/>
                <w:color w:val="auto"/>
                <w:sz w:val="22"/>
                <w:szCs w:val="22"/>
                <w:highlight w:val="none"/>
              </w:rPr>
            </w:pPr>
          </w:p>
        </w:tc>
        <w:tc>
          <w:tcPr>
            <w:tcW w:w="869" w:type="dxa"/>
            <w:vAlign w:val="top"/>
          </w:tcPr>
          <w:p w14:paraId="220F5B30">
            <w:pPr>
              <w:pageBreakBefore w:val="0"/>
              <w:kinsoku/>
              <w:wordWrap/>
              <w:overflowPunct/>
              <w:topLinePunct w:val="0"/>
              <w:bidi w:val="0"/>
              <w:rPr>
                <w:rFonts w:hint="eastAsia" w:ascii="宋体" w:hAnsi="宋体" w:eastAsia="宋体" w:cs="宋体"/>
                <w:color w:val="auto"/>
                <w:sz w:val="22"/>
                <w:szCs w:val="22"/>
                <w:highlight w:val="none"/>
              </w:rPr>
            </w:pPr>
          </w:p>
        </w:tc>
      </w:tr>
      <w:tr w14:paraId="491183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7" w:hRule="atLeast"/>
        </w:trPr>
        <w:tc>
          <w:tcPr>
            <w:tcW w:w="804" w:type="dxa"/>
            <w:vAlign w:val="top"/>
          </w:tcPr>
          <w:p w14:paraId="4BA0D71A">
            <w:pPr>
              <w:pageBreakBefore w:val="0"/>
              <w:kinsoku/>
              <w:wordWrap/>
              <w:overflowPunct/>
              <w:topLinePunct w:val="0"/>
              <w:bidi w:val="0"/>
              <w:rPr>
                <w:rFonts w:hint="eastAsia" w:ascii="宋体" w:hAnsi="宋体" w:eastAsia="宋体" w:cs="宋体"/>
                <w:color w:val="auto"/>
                <w:sz w:val="22"/>
                <w:szCs w:val="22"/>
                <w:highlight w:val="none"/>
              </w:rPr>
            </w:pPr>
          </w:p>
        </w:tc>
        <w:tc>
          <w:tcPr>
            <w:tcW w:w="780" w:type="dxa"/>
            <w:vAlign w:val="top"/>
          </w:tcPr>
          <w:p w14:paraId="0603391A">
            <w:pPr>
              <w:pageBreakBefore w:val="0"/>
              <w:kinsoku/>
              <w:wordWrap/>
              <w:overflowPunct/>
              <w:topLinePunct w:val="0"/>
              <w:bidi w:val="0"/>
              <w:rPr>
                <w:rFonts w:hint="eastAsia" w:ascii="宋体" w:hAnsi="宋体" w:eastAsia="宋体" w:cs="宋体"/>
                <w:color w:val="auto"/>
                <w:sz w:val="22"/>
                <w:szCs w:val="22"/>
                <w:highlight w:val="none"/>
              </w:rPr>
            </w:pPr>
          </w:p>
        </w:tc>
        <w:tc>
          <w:tcPr>
            <w:tcW w:w="758" w:type="dxa"/>
            <w:vAlign w:val="top"/>
          </w:tcPr>
          <w:p w14:paraId="0D5E9EDF">
            <w:pPr>
              <w:pageBreakBefore w:val="0"/>
              <w:kinsoku/>
              <w:wordWrap/>
              <w:overflowPunct/>
              <w:topLinePunct w:val="0"/>
              <w:bidi w:val="0"/>
              <w:rPr>
                <w:rFonts w:hint="eastAsia" w:ascii="宋体" w:hAnsi="宋体" w:eastAsia="宋体" w:cs="宋体"/>
                <w:color w:val="auto"/>
                <w:sz w:val="22"/>
                <w:szCs w:val="22"/>
                <w:highlight w:val="none"/>
              </w:rPr>
            </w:pPr>
          </w:p>
        </w:tc>
        <w:tc>
          <w:tcPr>
            <w:tcW w:w="1284" w:type="dxa"/>
            <w:vAlign w:val="top"/>
          </w:tcPr>
          <w:p w14:paraId="4BD052CD">
            <w:pPr>
              <w:pageBreakBefore w:val="0"/>
              <w:kinsoku/>
              <w:wordWrap/>
              <w:overflowPunct/>
              <w:topLinePunct w:val="0"/>
              <w:bidi w:val="0"/>
              <w:rPr>
                <w:rFonts w:hint="eastAsia" w:ascii="宋体" w:hAnsi="宋体" w:eastAsia="宋体" w:cs="宋体"/>
                <w:color w:val="auto"/>
                <w:sz w:val="22"/>
                <w:szCs w:val="22"/>
                <w:highlight w:val="none"/>
              </w:rPr>
            </w:pPr>
          </w:p>
        </w:tc>
        <w:tc>
          <w:tcPr>
            <w:tcW w:w="846" w:type="dxa"/>
            <w:vAlign w:val="top"/>
          </w:tcPr>
          <w:p w14:paraId="599FDEA1">
            <w:pPr>
              <w:pageBreakBefore w:val="0"/>
              <w:kinsoku/>
              <w:wordWrap/>
              <w:overflowPunct/>
              <w:topLinePunct w:val="0"/>
              <w:bidi w:val="0"/>
              <w:rPr>
                <w:rFonts w:hint="eastAsia" w:ascii="宋体" w:hAnsi="宋体" w:eastAsia="宋体" w:cs="宋体"/>
                <w:color w:val="auto"/>
                <w:sz w:val="22"/>
                <w:szCs w:val="22"/>
                <w:highlight w:val="none"/>
              </w:rPr>
            </w:pPr>
          </w:p>
        </w:tc>
        <w:tc>
          <w:tcPr>
            <w:tcW w:w="879" w:type="dxa"/>
            <w:vAlign w:val="top"/>
          </w:tcPr>
          <w:p w14:paraId="70B2978E">
            <w:pPr>
              <w:pageBreakBefore w:val="0"/>
              <w:kinsoku/>
              <w:wordWrap/>
              <w:overflowPunct/>
              <w:topLinePunct w:val="0"/>
              <w:bidi w:val="0"/>
              <w:rPr>
                <w:rFonts w:hint="eastAsia" w:ascii="宋体" w:hAnsi="宋体" w:eastAsia="宋体" w:cs="宋体"/>
                <w:color w:val="auto"/>
                <w:sz w:val="22"/>
                <w:szCs w:val="22"/>
                <w:highlight w:val="none"/>
              </w:rPr>
            </w:pPr>
          </w:p>
        </w:tc>
        <w:tc>
          <w:tcPr>
            <w:tcW w:w="929" w:type="dxa"/>
            <w:vAlign w:val="top"/>
          </w:tcPr>
          <w:p w14:paraId="2E4B8F60">
            <w:pPr>
              <w:pageBreakBefore w:val="0"/>
              <w:kinsoku/>
              <w:wordWrap/>
              <w:overflowPunct/>
              <w:topLinePunct w:val="0"/>
              <w:bidi w:val="0"/>
              <w:rPr>
                <w:rFonts w:hint="eastAsia" w:ascii="宋体" w:hAnsi="宋体" w:eastAsia="宋体" w:cs="宋体"/>
                <w:color w:val="auto"/>
                <w:sz w:val="22"/>
                <w:szCs w:val="22"/>
                <w:highlight w:val="none"/>
              </w:rPr>
            </w:pPr>
          </w:p>
        </w:tc>
        <w:tc>
          <w:tcPr>
            <w:tcW w:w="2529" w:type="dxa"/>
            <w:vAlign w:val="top"/>
          </w:tcPr>
          <w:p w14:paraId="393A3E70">
            <w:pPr>
              <w:pageBreakBefore w:val="0"/>
              <w:kinsoku/>
              <w:wordWrap/>
              <w:overflowPunct/>
              <w:topLinePunct w:val="0"/>
              <w:bidi w:val="0"/>
              <w:rPr>
                <w:rFonts w:hint="eastAsia" w:ascii="宋体" w:hAnsi="宋体" w:eastAsia="宋体" w:cs="宋体"/>
                <w:color w:val="auto"/>
                <w:sz w:val="22"/>
                <w:szCs w:val="22"/>
                <w:highlight w:val="none"/>
              </w:rPr>
            </w:pPr>
          </w:p>
        </w:tc>
        <w:tc>
          <w:tcPr>
            <w:tcW w:w="869" w:type="dxa"/>
            <w:vAlign w:val="top"/>
          </w:tcPr>
          <w:p w14:paraId="0CA3A6EC">
            <w:pPr>
              <w:pageBreakBefore w:val="0"/>
              <w:kinsoku/>
              <w:wordWrap/>
              <w:overflowPunct/>
              <w:topLinePunct w:val="0"/>
              <w:bidi w:val="0"/>
              <w:rPr>
                <w:rFonts w:hint="eastAsia" w:ascii="宋体" w:hAnsi="宋体" w:eastAsia="宋体" w:cs="宋体"/>
                <w:color w:val="auto"/>
                <w:sz w:val="22"/>
                <w:szCs w:val="22"/>
                <w:highlight w:val="none"/>
              </w:rPr>
            </w:pPr>
          </w:p>
        </w:tc>
      </w:tr>
    </w:tbl>
    <w:p w14:paraId="097E8D18">
      <w:pPr>
        <w:pageBreakBefore w:val="0"/>
        <w:kinsoku/>
        <w:wordWrap/>
        <w:overflowPunct/>
        <w:topLinePunct w:val="0"/>
        <w:bidi w:val="0"/>
        <w:rPr>
          <w:rFonts w:hint="eastAsia" w:ascii="宋体" w:hAnsi="宋体" w:eastAsia="宋体" w:cs="宋体"/>
          <w:color w:val="auto"/>
          <w:sz w:val="22"/>
          <w:szCs w:val="22"/>
          <w:highlight w:val="none"/>
        </w:rPr>
      </w:pPr>
    </w:p>
    <w:p w14:paraId="23694AF5">
      <w:pPr>
        <w:pStyle w:val="5"/>
        <w:keepNext w:val="0"/>
        <w:keepLines w:val="0"/>
        <w:pageBreakBefore w:val="0"/>
        <w:widowControl/>
        <w:kinsoku/>
        <w:wordWrap/>
        <w:overflowPunct/>
        <w:topLinePunct w:val="0"/>
        <w:autoSpaceDE w:val="0"/>
        <w:autoSpaceDN w:val="0"/>
        <w:bidi w:val="0"/>
        <w:adjustRightInd w:val="0"/>
        <w:snapToGrid w:val="0"/>
        <w:spacing w:before="53" w:line="360" w:lineRule="auto"/>
        <w:ind w:firstLine="456" w:firstLineChars="200"/>
        <w:jc w:val="left"/>
        <w:textAlignment w:val="baseline"/>
        <w:rPr>
          <w:rFonts w:hint="default" w:ascii="宋体" w:hAnsi="宋体" w:cs="宋体" w:eastAsiaTheme="minorEastAsia"/>
          <w:color w:val="auto"/>
          <w:sz w:val="22"/>
          <w:szCs w:val="22"/>
          <w:highlight w:val="none"/>
          <w:lang w:val="en-US" w:eastAsia="zh-CN"/>
        </w:rPr>
      </w:pPr>
      <w:r>
        <w:rPr>
          <w:rFonts w:hint="eastAsia" w:ascii="宋体" w:hAnsi="宋体" w:eastAsia="宋体" w:cs="宋体"/>
          <w:color w:val="auto"/>
          <w:spacing w:val="4"/>
          <w:sz w:val="22"/>
          <w:szCs w:val="22"/>
          <w:highlight w:val="none"/>
          <w:lang w:val="en-US" w:eastAsia="zh-CN"/>
        </w:rPr>
        <w:t>注：</w:t>
      </w:r>
      <w:r>
        <w:rPr>
          <w:rFonts w:hint="eastAsia" w:ascii="宋体" w:hAnsi="宋体" w:eastAsia="宋体" w:cs="宋体"/>
          <w:b w:val="0"/>
          <w:bCs w:val="0"/>
          <w:color w:val="auto"/>
          <w:spacing w:val="4"/>
          <w:sz w:val="22"/>
          <w:szCs w:val="22"/>
          <w:highlight w:val="none"/>
          <w:lang w:val="en-US" w:eastAsia="zh-CN"/>
        </w:rPr>
        <w:t>至少提供：项目经理1人，本单位正式员工，建筑工程专业二级或以上注册建造师资质和有效的安全生产考核合格证书（B类）注：响应文件内提供相应证书及近3个月社保证明（加盖响应人公章）；</w:t>
      </w:r>
      <w:r>
        <w:rPr>
          <w:rFonts w:hint="eastAsia" w:asciiTheme="minorEastAsia" w:hAnsiTheme="minorEastAsia" w:eastAsiaTheme="minorEastAsia" w:cstheme="minorEastAsia"/>
          <w:sz w:val="21"/>
          <w:szCs w:val="21"/>
          <w:highlight w:val="none"/>
        </w:rPr>
        <w:t>★</w:t>
      </w:r>
      <w:r>
        <w:rPr>
          <w:rFonts w:hint="eastAsia" w:ascii="宋体" w:hAnsi="宋体" w:eastAsia="宋体" w:cs="宋体"/>
          <w:b w:val="0"/>
          <w:bCs w:val="0"/>
          <w:color w:val="auto"/>
          <w:spacing w:val="4"/>
          <w:sz w:val="22"/>
          <w:szCs w:val="22"/>
          <w:highlight w:val="none"/>
          <w:lang w:val="en-US" w:eastAsia="zh-CN"/>
        </w:rPr>
        <w:t>承诺在响应本项目时不得担任其他在施建设工程项目的项目经理。</w:t>
      </w:r>
      <w:r>
        <w:rPr>
          <w:rFonts w:hint="eastAsia" w:ascii="宋体" w:hAnsi="宋体" w:eastAsia="宋体" w:cs="宋体"/>
          <w:b/>
          <w:bCs/>
          <w:color w:val="auto"/>
          <w:spacing w:val="4"/>
          <w:sz w:val="22"/>
          <w:szCs w:val="22"/>
          <w:highlight w:val="none"/>
          <w:lang w:val="en-US" w:eastAsia="zh-CN"/>
        </w:rPr>
        <w:t>注：响应文件内提供项目经理无在建承诺函。</w:t>
      </w:r>
      <w:r>
        <w:rPr>
          <w:rFonts w:hint="eastAsia" w:ascii="宋体" w:hAnsi="宋体" w:eastAsia="宋体" w:cs="宋体"/>
          <w:b w:val="0"/>
          <w:bCs w:val="0"/>
          <w:color w:val="auto"/>
          <w:spacing w:val="4"/>
          <w:sz w:val="22"/>
          <w:szCs w:val="22"/>
          <w:highlight w:val="none"/>
          <w:lang w:val="en-US" w:eastAsia="zh-CN"/>
        </w:rPr>
        <w:t>（经查，评审现场或评审结束后发现项目经理存在网上公示的在建项目，或在本项目开标前项目经理变更后无网上变更公示的，按项目经理存在在建项目，予以废标处理。）；</w:t>
      </w:r>
      <w:r>
        <w:rPr>
          <w:rFonts w:hint="eastAsia" w:asciiTheme="minorEastAsia" w:hAnsiTheme="minorEastAsia" w:eastAsiaTheme="minorEastAsia" w:cstheme="minorEastAsia"/>
          <w:sz w:val="21"/>
          <w:szCs w:val="21"/>
          <w:highlight w:val="none"/>
        </w:rPr>
        <w:t>技术人员</w:t>
      </w:r>
      <w:r>
        <w:rPr>
          <w:rFonts w:hint="eastAsia" w:asciiTheme="minorEastAsia" w:hAnsiTheme="minorEastAsia" w:eastAsiaTheme="minorEastAsia" w:cstheme="minorEastAsia"/>
          <w:sz w:val="21"/>
          <w:szCs w:val="21"/>
          <w:highlight w:val="none"/>
          <w:lang w:val="en-US" w:eastAsia="zh-CN"/>
        </w:rPr>
        <w:t>2人，应配备本单位正式员工：技术人员2人，其中，专职安全人员1人，须具有安全生产考核合格证（B类），项目负责人和安全员不得为同一人；另一人具备系统集成项目管理工程师中级或以上技术资格。注：响应文件内提供相关证书及近3个月社保证明（加盖响应人公章）。</w:t>
      </w:r>
      <w:r>
        <w:rPr>
          <w:rFonts w:hint="eastAsia" w:asciiTheme="minorEastAsia" w:hAnsiTheme="minorEastAsia" w:eastAsiaTheme="minorEastAsia" w:cstheme="minorEastAsia"/>
          <w:sz w:val="21"/>
          <w:szCs w:val="21"/>
          <w:highlight w:val="none"/>
        </w:rPr>
        <w:t>★总服务人数：</w:t>
      </w:r>
      <w:r>
        <w:rPr>
          <w:rFonts w:hint="eastAsia" w:asciiTheme="minorEastAsia" w:hAnsiTheme="minorEastAsia" w:eastAsiaTheme="minorEastAsia" w:cstheme="minorEastAsia"/>
          <w:sz w:val="21"/>
          <w:szCs w:val="21"/>
          <w:highlight w:val="none"/>
          <w:lang w:val="en-US" w:eastAsia="zh-CN"/>
        </w:rPr>
        <w:t>3</w:t>
      </w:r>
      <w:r>
        <w:rPr>
          <w:rFonts w:hint="eastAsia" w:asciiTheme="minorEastAsia" w:hAnsiTheme="minorEastAsia" w:eastAsiaTheme="minorEastAsia" w:cstheme="minorEastAsia"/>
          <w:sz w:val="21"/>
          <w:szCs w:val="21"/>
          <w:highlight w:val="none"/>
        </w:rPr>
        <w:t>人</w:t>
      </w:r>
    </w:p>
    <w:p w14:paraId="10AE85A1">
      <w:pPr>
        <w:pStyle w:val="5"/>
        <w:pageBreakBefore w:val="0"/>
        <w:kinsoku/>
        <w:wordWrap/>
        <w:overflowPunct/>
        <w:topLinePunct w:val="0"/>
        <w:bidi w:val="0"/>
        <w:rPr>
          <w:rFonts w:hint="eastAsia"/>
          <w:color w:val="auto"/>
          <w:sz w:val="22"/>
          <w:szCs w:val="22"/>
          <w:highlight w:val="none"/>
        </w:rPr>
      </w:pPr>
    </w:p>
    <w:p w14:paraId="7F4BCF4C">
      <w:pPr>
        <w:pStyle w:val="5"/>
        <w:pageBreakBefore w:val="0"/>
        <w:kinsoku/>
        <w:wordWrap/>
        <w:overflowPunct/>
        <w:topLinePunct w:val="0"/>
        <w:bidi w:val="0"/>
        <w:rPr>
          <w:rFonts w:hint="eastAsia"/>
          <w:color w:val="auto"/>
          <w:sz w:val="22"/>
          <w:szCs w:val="22"/>
          <w:highlight w:val="none"/>
        </w:rPr>
      </w:pPr>
    </w:p>
    <w:p w14:paraId="43AA610A">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72713641">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38D0042D">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56D3F0F4">
      <w:pPr>
        <w:pStyle w:val="5"/>
        <w:pageBreakBefore w:val="0"/>
        <w:kinsoku/>
        <w:wordWrap/>
        <w:overflowPunct/>
        <w:topLinePunct w:val="0"/>
        <w:bidi w:val="0"/>
        <w:rPr>
          <w:rFonts w:hint="eastAsia"/>
          <w:color w:val="auto"/>
          <w:highlight w:val="none"/>
        </w:rPr>
        <w:sectPr>
          <w:footerReference r:id="rId19"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72FF47EE">
      <w:pPr>
        <w:pStyle w:val="5"/>
        <w:pageBreakBefore w:val="0"/>
        <w:kinsoku/>
        <w:wordWrap/>
        <w:overflowPunct/>
        <w:topLinePunct w:val="0"/>
        <w:bidi w:val="0"/>
        <w:spacing w:before="54" w:line="382" w:lineRule="auto"/>
        <w:ind w:left="0" w:right="3193" w:firstLine="0" w:firstLineChars="0"/>
        <w:rPr>
          <w:rFonts w:hint="eastAsia" w:ascii="宋体" w:hAnsi="宋体" w:eastAsia="宋体" w:cs="宋体"/>
          <w:b/>
          <w:bCs/>
          <w:color w:val="auto"/>
          <w:spacing w:val="-3"/>
          <w:sz w:val="21"/>
          <w:szCs w:val="21"/>
          <w:highlight w:val="none"/>
        </w:rPr>
      </w:pPr>
      <w:r>
        <w:rPr>
          <w:rFonts w:hint="eastAsia" w:ascii="宋体" w:hAnsi="宋体" w:eastAsia="宋体" w:cs="宋体"/>
          <w:b/>
          <w:bCs/>
          <w:color w:val="auto"/>
          <w:sz w:val="21"/>
          <w:szCs w:val="21"/>
          <w:highlight w:val="none"/>
        </w:rPr>
        <w:t xml:space="preserve"> </w:t>
      </w:r>
      <w:r>
        <w:rPr>
          <w:rFonts w:hint="eastAsia" w:ascii="宋体" w:hAnsi="宋体" w:eastAsia="宋体" w:cs="宋体"/>
          <w:b/>
          <w:bCs/>
          <w:color w:val="auto"/>
          <w:spacing w:val="-5"/>
          <w:sz w:val="21"/>
          <w:szCs w:val="21"/>
          <w:highlight w:val="none"/>
        </w:rPr>
        <w:t>附</w:t>
      </w:r>
      <w:r>
        <w:rPr>
          <w:rFonts w:hint="eastAsia" w:ascii="宋体" w:hAnsi="宋体" w:eastAsia="宋体" w:cs="宋体"/>
          <w:b/>
          <w:bCs/>
          <w:color w:val="auto"/>
          <w:spacing w:val="-48"/>
          <w:sz w:val="21"/>
          <w:szCs w:val="21"/>
          <w:highlight w:val="none"/>
        </w:rPr>
        <w:t xml:space="preserve"> </w:t>
      </w:r>
      <w:r>
        <w:rPr>
          <w:rFonts w:hint="eastAsia" w:ascii="宋体" w:hAnsi="宋体" w:eastAsia="宋体" w:cs="宋体"/>
          <w:b/>
          <w:bCs/>
          <w:color w:val="auto"/>
          <w:spacing w:val="-5"/>
          <w:sz w:val="21"/>
          <w:szCs w:val="21"/>
          <w:highlight w:val="none"/>
        </w:rPr>
        <w:t>1：</w:t>
      </w:r>
      <w:r>
        <w:rPr>
          <w:rFonts w:hint="eastAsia" w:ascii="宋体" w:hAnsi="宋体" w:eastAsia="宋体" w:cs="宋体"/>
          <w:b/>
          <w:bCs/>
          <w:color w:val="auto"/>
          <w:sz w:val="21"/>
          <w:szCs w:val="21"/>
          <w:highlight w:val="none"/>
        </w:rPr>
        <w:t>项目经理</w:t>
      </w:r>
      <w:r>
        <w:rPr>
          <w:rFonts w:hint="eastAsia" w:ascii="宋体" w:hAnsi="宋体" w:eastAsia="宋体" w:cs="宋体"/>
          <w:b/>
          <w:bCs/>
          <w:color w:val="auto"/>
          <w:spacing w:val="-5"/>
          <w:sz w:val="21"/>
          <w:szCs w:val="21"/>
          <w:highlight w:val="none"/>
        </w:rPr>
        <w:t>简历表</w:t>
      </w:r>
    </w:p>
    <w:p w14:paraId="62ED1B6F">
      <w:pPr>
        <w:pStyle w:val="5"/>
        <w:pageBreakBefore w:val="0"/>
        <w:kinsoku/>
        <w:wordWrap/>
        <w:overflowPunct/>
        <w:topLinePunct w:val="0"/>
        <w:bidi w:val="0"/>
        <w:spacing w:before="49" w:line="382" w:lineRule="auto"/>
        <w:ind w:left="67" w:right="1"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项目经理应按照</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b w:val="0"/>
          <w:bCs w:val="0"/>
          <w:color w:val="auto"/>
          <w:spacing w:val="-3"/>
          <w:sz w:val="22"/>
          <w:szCs w:val="22"/>
          <w:highlight w:val="none"/>
        </w:rPr>
        <w:t>第五部分采购需求</w:t>
      </w:r>
      <w:r>
        <w:rPr>
          <w:rFonts w:hint="eastAsia" w:ascii="宋体" w:hAnsi="宋体" w:eastAsia="宋体" w:cs="宋体"/>
          <w:color w:val="auto"/>
          <w:spacing w:val="-2"/>
          <w:sz w:val="22"/>
          <w:szCs w:val="22"/>
          <w:highlight w:val="none"/>
        </w:rPr>
        <w:t>所列要求提供相关佐证材料。</w:t>
      </w:r>
    </w:p>
    <w:p w14:paraId="18FDFB0B">
      <w:pPr>
        <w:pageBreakBefore w:val="0"/>
        <w:kinsoku/>
        <w:wordWrap/>
        <w:overflowPunct/>
        <w:topLinePunct w:val="0"/>
        <w:bidi w:val="0"/>
        <w:spacing w:line="218" w:lineRule="exact"/>
        <w:rPr>
          <w:rFonts w:hint="eastAsia" w:ascii="宋体" w:hAnsi="宋体" w:eastAsia="宋体" w:cs="宋体"/>
          <w:color w:val="auto"/>
          <w:sz w:val="22"/>
          <w:szCs w:val="22"/>
          <w:highlight w:val="none"/>
        </w:rPr>
      </w:pPr>
    </w:p>
    <w:tbl>
      <w:tblPr>
        <w:tblStyle w:val="21"/>
        <w:tblW w:w="880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2"/>
        <w:gridCol w:w="345"/>
        <w:gridCol w:w="961"/>
        <w:gridCol w:w="855"/>
        <w:gridCol w:w="1274"/>
        <w:gridCol w:w="1845"/>
        <w:gridCol w:w="2419"/>
      </w:tblGrid>
      <w:tr w14:paraId="32756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jc w:val="center"/>
        </w:trPr>
        <w:tc>
          <w:tcPr>
            <w:tcW w:w="1447" w:type="dxa"/>
            <w:gridSpan w:val="2"/>
            <w:vAlign w:val="top"/>
          </w:tcPr>
          <w:p w14:paraId="08F4C7D2">
            <w:pPr>
              <w:pStyle w:val="22"/>
              <w:pageBreakBefore w:val="0"/>
              <w:kinsoku/>
              <w:wordWrap/>
              <w:overflowPunct/>
              <w:topLinePunct w:val="0"/>
              <w:bidi w:val="0"/>
              <w:spacing w:before="115" w:line="241" w:lineRule="auto"/>
              <w:ind w:left="409"/>
              <w:rPr>
                <w:rFonts w:hint="eastAsia" w:ascii="宋体" w:hAnsi="宋体" w:eastAsia="宋体" w:cs="宋体"/>
                <w:b/>
                <w:bCs/>
                <w:color w:val="auto"/>
                <w:sz w:val="22"/>
                <w:szCs w:val="22"/>
                <w:highlight w:val="none"/>
              </w:rPr>
            </w:pPr>
            <w:r>
              <w:rPr>
                <w:rFonts w:hint="eastAsia" w:ascii="宋体" w:hAnsi="宋体" w:eastAsia="宋体" w:cs="宋体"/>
                <w:b/>
                <w:bCs/>
                <w:color w:val="auto"/>
                <w:spacing w:val="-8"/>
                <w:sz w:val="22"/>
                <w:szCs w:val="22"/>
                <w:highlight w:val="none"/>
              </w:rPr>
              <w:t>姓</w:t>
            </w:r>
            <w:r>
              <w:rPr>
                <w:rFonts w:hint="eastAsia" w:ascii="宋体" w:hAnsi="宋体" w:eastAsia="宋体" w:cs="宋体"/>
                <w:b/>
                <w:bCs/>
                <w:color w:val="auto"/>
                <w:spacing w:val="76"/>
                <w:sz w:val="22"/>
                <w:szCs w:val="22"/>
                <w:highlight w:val="none"/>
              </w:rPr>
              <w:t xml:space="preserve"> </w:t>
            </w:r>
            <w:r>
              <w:rPr>
                <w:rFonts w:hint="eastAsia" w:ascii="宋体" w:hAnsi="宋体" w:eastAsia="宋体" w:cs="宋体"/>
                <w:b/>
                <w:bCs/>
                <w:color w:val="auto"/>
                <w:spacing w:val="-8"/>
                <w:sz w:val="22"/>
                <w:szCs w:val="22"/>
                <w:highlight w:val="none"/>
              </w:rPr>
              <w:t>名</w:t>
            </w:r>
          </w:p>
        </w:tc>
        <w:tc>
          <w:tcPr>
            <w:tcW w:w="961" w:type="dxa"/>
            <w:vAlign w:val="top"/>
          </w:tcPr>
          <w:p w14:paraId="3CB0E3C1">
            <w:pPr>
              <w:pageBreakBefore w:val="0"/>
              <w:kinsoku/>
              <w:wordWrap/>
              <w:overflowPunct/>
              <w:topLinePunct w:val="0"/>
              <w:bidi w:val="0"/>
              <w:rPr>
                <w:rFonts w:hint="eastAsia" w:ascii="宋体" w:hAnsi="宋体" w:eastAsia="宋体" w:cs="宋体"/>
                <w:b/>
                <w:bCs/>
                <w:color w:val="auto"/>
                <w:sz w:val="22"/>
                <w:szCs w:val="22"/>
                <w:highlight w:val="none"/>
              </w:rPr>
            </w:pPr>
          </w:p>
        </w:tc>
        <w:tc>
          <w:tcPr>
            <w:tcW w:w="855" w:type="dxa"/>
            <w:vAlign w:val="top"/>
          </w:tcPr>
          <w:p w14:paraId="21DCEE13">
            <w:pPr>
              <w:pStyle w:val="22"/>
              <w:pageBreakBefore w:val="0"/>
              <w:kinsoku/>
              <w:wordWrap/>
              <w:overflowPunct/>
              <w:topLinePunct w:val="0"/>
              <w:bidi w:val="0"/>
              <w:spacing w:before="115" w:line="239" w:lineRule="auto"/>
              <w:ind w:left="116"/>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年</w:t>
            </w:r>
            <w:r>
              <w:rPr>
                <w:rFonts w:hint="eastAsia" w:ascii="宋体" w:hAnsi="宋体" w:eastAsia="宋体" w:cs="宋体"/>
                <w:b/>
                <w:bCs/>
                <w:color w:val="auto"/>
                <w:spacing w:val="74"/>
                <w:sz w:val="22"/>
                <w:szCs w:val="22"/>
                <w:highlight w:val="none"/>
              </w:rPr>
              <w:t xml:space="preserve"> </w:t>
            </w:r>
            <w:r>
              <w:rPr>
                <w:rFonts w:hint="eastAsia" w:ascii="宋体" w:hAnsi="宋体" w:eastAsia="宋体" w:cs="宋体"/>
                <w:b/>
                <w:bCs/>
                <w:color w:val="auto"/>
                <w:spacing w:val="-7"/>
                <w:sz w:val="22"/>
                <w:szCs w:val="22"/>
                <w:highlight w:val="none"/>
              </w:rPr>
              <w:t>龄</w:t>
            </w:r>
          </w:p>
        </w:tc>
        <w:tc>
          <w:tcPr>
            <w:tcW w:w="1274" w:type="dxa"/>
            <w:vAlign w:val="top"/>
          </w:tcPr>
          <w:p w14:paraId="3DAF6C16">
            <w:pPr>
              <w:pageBreakBefore w:val="0"/>
              <w:kinsoku/>
              <w:wordWrap/>
              <w:overflowPunct/>
              <w:topLinePunct w:val="0"/>
              <w:bidi w:val="0"/>
              <w:rPr>
                <w:rFonts w:hint="eastAsia" w:ascii="宋体" w:hAnsi="宋体" w:eastAsia="宋体" w:cs="宋体"/>
                <w:b/>
                <w:bCs/>
                <w:color w:val="auto"/>
                <w:sz w:val="22"/>
                <w:szCs w:val="22"/>
                <w:highlight w:val="none"/>
              </w:rPr>
            </w:pPr>
          </w:p>
        </w:tc>
        <w:tc>
          <w:tcPr>
            <w:tcW w:w="1845" w:type="dxa"/>
            <w:vAlign w:val="top"/>
          </w:tcPr>
          <w:p w14:paraId="7C56D964">
            <w:pPr>
              <w:pStyle w:val="22"/>
              <w:pageBreakBefore w:val="0"/>
              <w:kinsoku/>
              <w:wordWrap/>
              <w:overflowPunct/>
              <w:topLinePunct w:val="0"/>
              <w:bidi w:val="0"/>
              <w:spacing w:before="116" w:line="237" w:lineRule="auto"/>
              <w:ind w:left="639"/>
              <w:rPr>
                <w:rFonts w:hint="eastAsia" w:ascii="宋体" w:hAnsi="宋体" w:eastAsia="宋体" w:cs="宋体"/>
                <w:b/>
                <w:bCs/>
                <w:color w:val="auto"/>
                <w:sz w:val="22"/>
                <w:szCs w:val="22"/>
                <w:highlight w:val="none"/>
              </w:rPr>
            </w:pPr>
            <w:r>
              <w:rPr>
                <w:rFonts w:hint="eastAsia" w:ascii="宋体" w:hAnsi="宋体" w:eastAsia="宋体" w:cs="宋体"/>
                <w:b/>
                <w:bCs/>
                <w:color w:val="auto"/>
                <w:spacing w:val="-11"/>
                <w:sz w:val="22"/>
                <w:szCs w:val="22"/>
                <w:highlight w:val="none"/>
              </w:rPr>
              <w:t>职</w:t>
            </w:r>
            <w:r>
              <w:rPr>
                <w:rFonts w:hint="eastAsia" w:ascii="宋体" w:hAnsi="宋体" w:eastAsia="宋体" w:cs="宋体"/>
                <w:b/>
                <w:bCs/>
                <w:color w:val="auto"/>
                <w:spacing w:val="75"/>
                <w:sz w:val="22"/>
                <w:szCs w:val="22"/>
                <w:highlight w:val="none"/>
              </w:rPr>
              <w:t xml:space="preserve"> </w:t>
            </w:r>
            <w:r>
              <w:rPr>
                <w:rFonts w:hint="eastAsia" w:ascii="宋体" w:hAnsi="宋体" w:eastAsia="宋体" w:cs="宋体"/>
                <w:b/>
                <w:bCs/>
                <w:color w:val="auto"/>
                <w:spacing w:val="-11"/>
                <w:sz w:val="22"/>
                <w:szCs w:val="22"/>
                <w:highlight w:val="none"/>
              </w:rPr>
              <w:t>称</w:t>
            </w:r>
          </w:p>
        </w:tc>
        <w:tc>
          <w:tcPr>
            <w:tcW w:w="2419" w:type="dxa"/>
            <w:vAlign w:val="top"/>
          </w:tcPr>
          <w:p w14:paraId="0585A6CC">
            <w:pPr>
              <w:pageBreakBefore w:val="0"/>
              <w:kinsoku/>
              <w:wordWrap/>
              <w:overflowPunct/>
              <w:topLinePunct w:val="0"/>
              <w:bidi w:val="0"/>
              <w:rPr>
                <w:rFonts w:hint="eastAsia" w:ascii="宋体" w:hAnsi="宋体" w:eastAsia="宋体" w:cs="宋体"/>
                <w:b/>
                <w:bCs/>
                <w:color w:val="auto"/>
                <w:sz w:val="22"/>
                <w:szCs w:val="22"/>
                <w:highlight w:val="none"/>
              </w:rPr>
            </w:pPr>
          </w:p>
        </w:tc>
      </w:tr>
      <w:tr w14:paraId="4F9A3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2" w:hRule="atLeast"/>
          <w:jc w:val="center"/>
        </w:trPr>
        <w:tc>
          <w:tcPr>
            <w:tcW w:w="1447" w:type="dxa"/>
            <w:gridSpan w:val="2"/>
            <w:vAlign w:val="top"/>
          </w:tcPr>
          <w:p w14:paraId="01F408A8">
            <w:pPr>
              <w:pStyle w:val="22"/>
              <w:pageBreakBefore w:val="0"/>
              <w:kinsoku/>
              <w:wordWrap/>
              <w:overflowPunct/>
              <w:topLinePunct w:val="0"/>
              <w:bidi w:val="0"/>
              <w:spacing w:before="207"/>
              <w:ind w:left="585"/>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专业</w:t>
            </w:r>
          </w:p>
        </w:tc>
        <w:tc>
          <w:tcPr>
            <w:tcW w:w="3090" w:type="dxa"/>
            <w:gridSpan w:val="3"/>
            <w:vAlign w:val="top"/>
          </w:tcPr>
          <w:p w14:paraId="3D279434">
            <w:pPr>
              <w:pageBreakBefore w:val="0"/>
              <w:kinsoku/>
              <w:wordWrap/>
              <w:overflowPunct/>
              <w:topLinePunct w:val="0"/>
              <w:bidi w:val="0"/>
              <w:rPr>
                <w:rFonts w:hint="eastAsia" w:ascii="宋体" w:hAnsi="宋体" w:eastAsia="宋体" w:cs="宋体"/>
                <w:b/>
                <w:bCs/>
                <w:color w:val="auto"/>
                <w:sz w:val="22"/>
                <w:szCs w:val="22"/>
                <w:highlight w:val="none"/>
              </w:rPr>
            </w:pPr>
          </w:p>
        </w:tc>
        <w:tc>
          <w:tcPr>
            <w:tcW w:w="1845" w:type="dxa"/>
            <w:vAlign w:val="top"/>
          </w:tcPr>
          <w:p w14:paraId="244F30C4">
            <w:pPr>
              <w:pStyle w:val="22"/>
              <w:pageBreakBefore w:val="0"/>
              <w:kinsoku/>
              <w:wordWrap/>
              <w:overflowPunct/>
              <w:topLinePunct w:val="0"/>
              <w:bidi w:val="0"/>
              <w:spacing w:before="206" w:line="237" w:lineRule="auto"/>
              <w:ind w:left="314"/>
              <w:rPr>
                <w:rFonts w:hint="eastAsia" w:ascii="宋体" w:hAnsi="宋体" w:eastAsia="宋体" w:cs="宋体"/>
                <w:b/>
                <w:bCs/>
                <w:color w:val="auto"/>
                <w:sz w:val="22"/>
                <w:szCs w:val="22"/>
                <w:highlight w:val="none"/>
              </w:rPr>
            </w:pPr>
            <w:r>
              <w:rPr>
                <w:rFonts w:hint="eastAsia" w:ascii="宋体" w:hAnsi="宋体" w:eastAsia="宋体" w:cs="宋体"/>
                <w:b/>
                <w:bCs/>
                <w:color w:val="auto"/>
                <w:spacing w:val="-4"/>
                <w:sz w:val="22"/>
                <w:szCs w:val="22"/>
                <w:highlight w:val="none"/>
              </w:rPr>
              <w:t>工作经验年限</w:t>
            </w:r>
          </w:p>
        </w:tc>
        <w:tc>
          <w:tcPr>
            <w:tcW w:w="2419" w:type="dxa"/>
            <w:vAlign w:val="top"/>
          </w:tcPr>
          <w:p w14:paraId="1C374479">
            <w:pPr>
              <w:pageBreakBefore w:val="0"/>
              <w:kinsoku/>
              <w:wordWrap/>
              <w:overflowPunct/>
              <w:topLinePunct w:val="0"/>
              <w:bidi w:val="0"/>
              <w:rPr>
                <w:rFonts w:hint="eastAsia" w:ascii="宋体" w:hAnsi="宋体" w:eastAsia="宋体" w:cs="宋体"/>
                <w:b/>
                <w:bCs/>
                <w:color w:val="auto"/>
                <w:sz w:val="22"/>
                <w:szCs w:val="22"/>
                <w:highlight w:val="none"/>
              </w:rPr>
            </w:pPr>
          </w:p>
        </w:tc>
      </w:tr>
      <w:tr w14:paraId="39303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3263" w:type="dxa"/>
            <w:gridSpan w:val="4"/>
            <w:vAlign w:val="top"/>
          </w:tcPr>
          <w:p w14:paraId="5556D078">
            <w:pPr>
              <w:pStyle w:val="22"/>
              <w:pageBreakBefore w:val="0"/>
              <w:kinsoku/>
              <w:wordWrap/>
              <w:overflowPunct/>
              <w:topLinePunct w:val="0"/>
              <w:bidi w:val="0"/>
              <w:spacing w:before="93" w:line="236" w:lineRule="auto"/>
              <w:ind w:left="485"/>
              <w:rPr>
                <w:rFonts w:hint="eastAsia" w:ascii="宋体" w:hAnsi="宋体" w:eastAsia="宋体" w:cs="宋体"/>
                <w:b/>
                <w:bCs/>
                <w:color w:val="auto"/>
                <w:sz w:val="22"/>
                <w:szCs w:val="22"/>
                <w:highlight w:val="none"/>
              </w:rPr>
            </w:pPr>
            <w:r>
              <w:rPr>
                <w:rFonts w:hint="eastAsia" w:ascii="宋体" w:hAnsi="宋体" w:eastAsia="宋体" w:cs="宋体"/>
                <w:b/>
                <w:bCs/>
                <w:color w:val="auto"/>
                <w:spacing w:val="-3"/>
                <w:sz w:val="22"/>
                <w:szCs w:val="22"/>
                <w:highlight w:val="none"/>
              </w:rPr>
              <w:t>拟在</w:t>
            </w:r>
            <w:r>
              <w:rPr>
                <w:rFonts w:hint="eastAsia" w:ascii="宋体" w:hAnsi="宋体" w:eastAsia="宋体" w:cs="宋体"/>
                <w:b/>
                <w:bCs/>
                <w:color w:val="auto"/>
                <w:spacing w:val="-3"/>
                <w:sz w:val="22"/>
                <w:szCs w:val="22"/>
                <w:highlight w:val="none"/>
                <w:lang w:val="en-US" w:eastAsia="zh-CN"/>
              </w:rPr>
              <w:t>项目</w:t>
            </w:r>
            <w:r>
              <w:rPr>
                <w:rFonts w:hint="eastAsia" w:ascii="宋体" w:hAnsi="宋体" w:eastAsia="宋体" w:cs="宋体"/>
                <w:b/>
                <w:bCs/>
                <w:color w:val="auto"/>
                <w:spacing w:val="-3"/>
                <w:sz w:val="22"/>
                <w:szCs w:val="22"/>
                <w:highlight w:val="none"/>
              </w:rPr>
              <w:t>任职</w:t>
            </w:r>
          </w:p>
        </w:tc>
        <w:tc>
          <w:tcPr>
            <w:tcW w:w="5538" w:type="dxa"/>
            <w:gridSpan w:val="3"/>
            <w:vAlign w:val="top"/>
          </w:tcPr>
          <w:p w14:paraId="1979C08B">
            <w:pPr>
              <w:pStyle w:val="22"/>
              <w:pageBreakBefore w:val="0"/>
              <w:kinsoku/>
              <w:wordWrap/>
              <w:overflowPunct/>
              <w:topLinePunct w:val="0"/>
              <w:bidi w:val="0"/>
              <w:spacing w:before="94"/>
              <w:jc w:val="center"/>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lang w:eastAsia="zh-CN"/>
              </w:rPr>
              <w:t>项目经理</w:t>
            </w:r>
          </w:p>
        </w:tc>
      </w:tr>
      <w:tr w14:paraId="604E3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jc w:val="center"/>
        </w:trPr>
        <w:tc>
          <w:tcPr>
            <w:tcW w:w="8801" w:type="dxa"/>
            <w:gridSpan w:val="7"/>
            <w:vAlign w:val="top"/>
          </w:tcPr>
          <w:p w14:paraId="505F5EBF">
            <w:pPr>
              <w:pStyle w:val="22"/>
              <w:pageBreakBefore w:val="0"/>
              <w:kinsoku/>
              <w:wordWrap/>
              <w:overflowPunct/>
              <w:topLinePunct w:val="0"/>
              <w:bidi w:val="0"/>
              <w:spacing w:before="106" w:line="237" w:lineRule="auto"/>
              <w:ind w:left="3699"/>
              <w:rPr>
                <w:rFonts w:hint="eastAsia" w:ascii="宋体" w:hAnsi="宋体" w:eastAsia="宋体" w:cs="宋体"/>
                <w:b/>
                <w:bCs/>
                <w:color w:val="auto"/>
                <w:sz w:val="22"/>
                <w:szCs w:val="22"/>
                <w:highlight w:val="none"/>
              </w:rPr>
            </w:pPr>
            <w:r>
              <w:rPr>
                <w:rFonts w:hint="eastAsia" w:ascii="宋体" w:hAnsi="宋体" w:eastAsia="宋体" w:cs="宋体"/>
                <w:b/>
                <w:bCs/>
                <w:color w:val="auto"/>
                <w:spacing w:val="-5"/>
                <w:sz w:val="22"/>
                <w:szCs w:val="22"/>
                <w:highlight w:val="none"/>
              </w:rPr>
              <w:t>主要工作经历</w:t>
            </w:r>
          </w:p>
        </w:tc>
      </w:tr>
      <w:tr w14:paraId="3CD81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6" w:hRule="atLeast"/>
          <w:jc w:val="center"/>
        </w:trPr>
        <w:tc>
          <w:tcPr>
            <w:tcW w:w="1102" w:type="dxa"/>
            <w:vAlign w:val="top"/>
          </w:tcPr>
          <w:p w14:paraId="71F3FE29">
            <w:pPr>
              <w:pStyle w:val="22"/>
              <w:pageBreakBefore w:val="0"/>
              <w:kinsoku/>
              <w:wordWrap/>
              <w:overflowPunct/>
              <w:topLinePunct w:val="0"/>
              <w:bidi w:val="0"/>
              <w:spacing w:before="157"/>
              <w:ind w:left="265"/>
              <w:rPr>
                <w:rFonts w:hint="eastAsia" w:ascii="宋体" w:hAnsi="宋体" w:eastAsia="宋体" w:cs="宋体"/>
                <w:b/>
                <w:bCs/>
                <w:color w:val="auto"/>
                <w:sz w:val="22"/>
                <w:szCs w:val="22"/>
                <w:highlight w:val="none"/>
              </w:rPr>
            </w:pPr>
            <w:r>
              <w:rPr>
                <w:rFonts w:hint="eastAsia" w:ascii="宋体" w:hAnsi="宋体" w:eastAsia="宋体" w:cs="宋体"/>
                <w:b/>
                <w:bCs/>
                <w:color w:val="auto"/>
                <w:spacing w:val="-19"/>
                <w:sz w:val="22"/>
                <w:szCs w:val="22"/>
                <w:highlight w:val="none"/>
              </w:rPr>
              <w:t>时</w:t>
            </w:r>
            <w:r>
              <w:rPr>
                <w:rFonts w:hint="eastAsia" w:ascii="宋体" w:hAnsi="宋体" w:eastAsia="宋体" w:cs="宋体"/>
                <w:b/>
                <w:bCs/>
                <w:color w:val="auto"/>
                <w:spacing w:val="99"/>
                <w:sz w:val="22"/>
                <w:szCs w:val="22"/>
                <w:highlight w:val="none"/>
              </w:rPr>
              <w:t xml:space="preserve"> </w:t>
            </w:r>
            <w:r>
              <w:rPr>
                <w:rFonts w:hint="eastAsia" w:ascii="宋体" w:hAnsi="宋体" w:eastAsia="宋体" w:cs="宋体"/>
                <w:b/>
                <w:bCs/>
                <w:color w:val="auto"/>
                <w:spacing w:val="-19"/>
                <w:sz w:val="22"/>
                <w:szCs w:val="22"/>
                <w:highlight w:val="none"/>
              </w:rPr>
              <w:t>间</w:t>
            </w:r>
          </w:p>
        </w:tc>
        <w:tc>
          <w:tcPr>
            <w:tcW w:w="3435" w:type="dxa"/>
            <w:gridSpan w:val="4"/>
            <w:vAlign w:val="top"/>
          </w:tcPr>
          <w:p w14:paraId="22F13281">
            <w:pPr>
              <w:pStyle w:val="22"/>
              <w:pageBreakBefore w:val="0"/>
              <w:kinsoku/>
              <w:wordWrap/>
              <w:overflowPunct/>
              <w:topLinePunct w:val="0"/>
              <w:bidi w:val="0"/>
              <w:spacing w:before="158" w:line="237" w:lineRule="auto"/>
              <w:ind w:left="525"/>
              <w:rPr>
                <w:rFonts w:hint="eastAsia" w:ascii="宋体" w:hAnsi="宋体" w:eastAsia="宋体" w:cs="宋体"/>
                <w:b/>
                <w:bCs/>
                <w:color w:val="auto"/>
                <w:sz w:val="22"/>
                <w:szCs w:val="22"/>
                <w:highlight w:val="none"/>
              </w:rPr>
            </w:pPr>
            <w:r>
              <w:rPr>
                <w:rFonts w:hint="eastAsia" w:ascii="宋体" w:hAnsi="宋体" w:eastAsia="宋体" w:cs="宋体"/>
                <w:b/>
                <w:bCs/>
                <w:color w:val="auto"/>
                <w:spacing w:val="-2"/>
                <w:sz w:val="22"/>
                <w:szCs w:val="22"/>
                <w:highlight w:val="none"/>
                <w:lang w:val="en-US" w:eastAsia="zh-CN"/>
              </w:rPr>
              <w:t>服务</w:t>
            </w:r>
            <w:r>
              <w:rPr>
                <w:rFonts w:hint="eastAsia" w:ascii="宋体" w:hAnsi="宋体" w:eastAsia="宋体" w:cs="宋体"/>
                <w:b/>
                <w:bCs/>
                <w:color w:val="auto"/>
                <w:spacing w:val="-2"/>
                <w:sz w:val="22"/>
                <w:szCs w:val="22"/>
                <w:highlight w:val="none"/>
              </w:rPr>
              <w:t>过的类似项目名称</w:t>
            </w:r>
          </w:p>
        </w:tc>
        <w:tc>
          <w:tcPr>
            <w:tcW w:w="1845" w:type="dxa"/>
            <w:vAlign w:val="top"/>
          </w:tcPr>
          <w:p w14:paraId="5D4B6D40">
            <w:pPr>
              <w:pStyle w:val="22"/>
              <w:pageBreakBefore w:val="0"/>
              <w:kinsoku/>
              <w:wordWrap/>
              <w:overflowPunct/>
              <w:topLinePunct w:val="0"/>
              <w:bidi w:val="0"/>
              <w:spacing w:before="157" w:line="239" w:lineRule="auto"/>
              <w:ind w:left="218"/>
              <w:rPr>
                <w:rFonts w:hint="eastAsia" w:ascii="宋体" w:hAnsi="宋体" w:eastAsia="宋体" w:cs="宋体"/>
                <w:b/>
                <w:bCs/>
                <w:color w:val="auto"/>
                <w:sz w:val="22"/>
                <w:szCs w:val="22"/>
                <w:highlight w:val="none"/>
              </w:rPr>
            </w:pPr>
            <w:r>
              <w:rPr>
                <w:rFonts w:hint="eastAsia" w:ascii="宋体" w:hAnsi="宋体" w:eastAsia="宋体" w:cs="宋体"/>
                <w:b/>
                <w:bCs/>
                <w:color w:val="auto"/>
                <w:spacing w:val="-4"/>
                <w:sz w:val="22"/>
                <w:szCs w:val="22"/>
                <w:highlight w:val="none"/>
              </w:rPr>
              <w:t>概况说明</w:t>
            </w:r>
          </w:p>
        </w:tc>
        <w:tc>
          <w:tcPr>
            <w:tcW w:w="2419" w:type="dxa"/>
            <w:vAlign w:val="top"/>
          </w:tcPr>
          <w:p w14:paraId="48905D52">
            <w:pPr>
              <w:pStyle w:val="22"/>
              <w:pageBreakBefore w:val="0"/>
              <w:kinsoku/>
              <w:wordWrap/>
              <w:overflowPunct/>
              <w:topLinePunct w:val="0"/>
              <w:bidi w:val="0"/>
              <w:spacing w:before="157"/>
              <w:ind w:left="258"/>
              <w:rPr>
                <w:rFonts w:hint="eastAsia" w:ascii="宋体" w:hAnsi="宋体" w:eastAsia="宋体" w:cs="宋体"/>
                <w:b/>
                <w:bCs/>
                <w:color w:val="auto"/>
                <w:sz w:val="22"/>
                <w:szCs w:val="22"/>
                <w:highlight w:val="none"/>
              </w:rPr>
            </w:pPr>
            <w:r>
              <w:rPr>
                <w:rFonts w:hint="eastAsia" w:ascii="宋体" w:hAnsi="宋体" w:eastAsia="宋体" w:cs="宋体"/>
                <w:b/>
                <w:bCs/>
                <w:color w:val="auto"/>
                <w:spacing w:val="-2"/>
                <w:sz w:val="22"/>
                <w:szCs w:val="22"/>
                <w:highlight w:val="none"/>
                <w:lang w:val="en-US" w:eastAsia="zh-CN"/>
              </w:rPr>
              <w:t>采购人及</w:t>
            </w:r>
            <w:r>
              <w:rPr>
                <w:rFonts w:hint="eastAsia" w:ascii="宋体" w:hAnsi="宋体" w:eastAsia="宋体" w:cs="宋体"/>
                <w:b/>
                <w:bCs/>
                <w:color w:val="auto"/>
                <w:spacing w:val="-2"/>
                <w:sz w:val="22"/>
                <w:szCs w:val="22"/>
                <w:highlight w:val="none"/>
              </w:rPr>
              <w:t>联系电话</w:t>
            </w:r>
          </w:p>
        </w:tc>
      </w:tr>
      <w:tr w14:paraId="023E4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02" w:type="dxa"/>
            <w:vAlign w:val="center"/>
          </w:tcPr>
          <w:p w14:paraId="446CAAC8">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3435" w:type="dxa"/>
            <w:gridSpan w:val="4"/>
            <w:vAlign w:val="center"/>
          </w:tcPr>
          <w:p w14:paraId="5ACEEEDE">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1845" w:type="dxa"/>
            <w:vAlign w:val="center"/>
          </w:tcPr>
          <w:p w14:paraId="719DAEBE">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2419" w:type="dxa"/>
            <w:vAlign w:val="center"/>
          </w:tcPr>
          <w:p w14:paraId="114F5004">
            <w:pPr>
              <w:pageBreakBefore w:val="0"/>
              <w:kinsoku/>
              <w:wordWrap/>
              <w:overflowPunct/>
              <w:topLinePunct w:val="0"/>
              <w:bidi w:val="0"/>
              <w:jc w:val="center"/>
              <w:rPr>
                <w:rFonts w:hint="eastAsia" w:ascii="宋体" w:hAnsi="宋体" w:eastAsia="宋体" w:cs="宋体"/>
                <w:color w:val="auto"/>
                <w:sz w:val="22"/>
                <w:szCs w:val="22"/>
                <w:highlight w:val="none"/>
              </w:rPr>
            </w:pPr>
          </w:p>
        </w:tc>
      </w:tr>
      <w:tr w14:paraId="56A90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02" w:type="dxa"/>
            <w:vAlign w:val="center"/>
          </w:tcPr>
          <w:p w14:paraId="1D34BAA5">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3435" w:type="dxa"/>
            <w:gridSpan w:val="4"/>
            <w:vAlign w:val="center"/>
          </w:tcPr>
          <w:p w14:paraId="11446064">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1845" w:type="dxa"/>
            <w:vAlign w:val="center"/>
          </w:tcPr>
          <w:p w14:paraId="07D23119">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2419" w:type="dxa"/>
            <w:vAlign w:val="center"/>
          </w:tcPr>
          <w:p w14:paraId="402B5B04">
            <w:pPr>
              <w:pageBreakBefore w:val="0"/>
              <w:kinsoku/>
              <w:wordWrap/>
              <w:overflowPunct/>
              <w:topLinePunct w:val="0"/>
              <w:bidi w:val="0"/>
              <w:jc w:val="center"/>
              <w:rPr>
                <w:rFonts w:hint="eastAsia" w:ascii="宋体" w:hAnsi="宋体" w:eastAsia="宋体" w:cs="宋体"/>
                <w:color w:val="auto"/>
                <w:sz w:val="22"/>
                <w:szCs w:val="22"/>
                <w:highlight w:val="none"/>
              </w:rPr>
            </w:pPr>
          </w:p>
        </w:tc>
      </w:tr>
      <w:tr w14:paraId="778C2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102" w:type="dxa"/>
            <w:vAlign w:val="center"/>
          </w:tcPr>
          <w:p w14:paraId="21045778">
            <w:pPr>
              <w:pageBreakBefore w:val="0"/>
              <w:kinsoku/>
              <w:wordWrap/>
              <w:overflowPunct/>
              <w:topLinePunct w:val="0"/>
              <w:bidi w:val="0"/>
              <w:jc w:val="center"/>
              <w:rPr>
                <w:rFonts w:hint="default" w:ascii="宋体" w:hAnsi="宋体" w:eastAsia="宋体" w:cs="宋体"/>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w:t>
            </w:r>
          </w:p>
        </w:tc>
        <w:tc>
          <w:tcPr>
            <w:tcW w:w="3435" w:type="dxa"/>
            <w:gridSpan w:val="4"/>
            <w:vAlign w:val="center"/>
          </w:tcPr>
          <w:p w14:paraId="77DA8498">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1845" w:type="dxa"/>
            <w:vAlign w:val="center"/>
          </w:tcPr>
          <w:p w14:paraId="74DBEAED">
            <w:pPr>
              <w:pageBreakBefore w:val="0"/>
              <w:kinsoku/>
              <w:wordWrap/>
              <w:overflowPunct/>
              <w:topLinePunct w:val="0"/>
              <w:bidi w:val="0"/>
              <w:jc w:val="center"/>
              <w:rPr>
                <w:rFonts w:hint="eastAsia" w:ascii="宋体" w:hAnsi="宋体" w:eastAsia="宋体" w:cs="宋体"/>
                <w:color w:val="auto"/>
                <w:sz w:val="22"/>
                <w:szCs w:val="22"/>
                <w:highlight w:val="none"/>
              </w:rPr>
            </w:pPr>
          </w:p>
        </w:tc>
        <w:tc>
          <w:tcPr>
            <w:tcW w:w="2419" w:type="dxa"/>
            <w:vAlign w:val="center"/>
          </w:tcPr>
          <w:p w14:paraId="4AE3142C">
            <w:pPr>
              <w:pageBreakBefore w:val="0"/>
              <w:kinsoku/>
              <w:wordWrap/>
              <w:overflowPunct/>
              <w:topLinePunct w:val="0"/>
              <w:bidi w:val="0"/>
              <w:jc w:val="center"/>
              <w:rPr>
                <w:rFonts w:hint="eastAsia" w:ascii="宋体" w:hAnsi="宋体" w:eastAsia="宋体" w:cs="宋体"/>
                <w:color w:val="auto"/>
                <w:sz w:val="22"/>
                <w:szCs w:val="22"/>
                <w:highlight w:val="none"/>
              </w:rPr>
            </w:pPr>
          </w:p>
        </w:tc>
      </w:tr>
    </w:tbl>
    <w:p w14:paraId="76E5F167">
      <w:pPr>
        <w:pageBreakBefore w:val="0"/>
        <w:kinsoku/>
        <w:wordWrap/>
        <w:overflowPunct/>
        <w:topLinePunct w:val="0"/>
        <w:bidi w:val="0"/>
        <w:rPr>
          <w:rFonts w:hint="eastAsia" w:ascii="宋体" w:hAnsi="宋体" w:eastAsia="宋体" w:cs="宋体"/>
          <w:color w:val="auto"/>
          <w:sz w:val="22"/>
          <w:szCs w:val="22"/>
          <w:highlight w:val="none"/>
        </w:rPr>
      </w:pPr>
    </w:p>
    <w:p w14:paraId="5E121321">
      <w:pPr>
        <w:pageBreakBefore w:val="0"/>
        <w:kinsoku/>
        <w:wordWrap/>
        <w:overflowPunct/>
        <w:topLinePunct w:val="0"/>
        <w:bidi w:val="0"/>
        <w:rPr>
          <w:rFonts w:hint="eastAsia" w:ascii="宋体" w:hAnsi="宋体" w:eastAsia="宋体" w:cs="宋体"/>
          <w:color w:val="auto"/>
          <w:sz w:val="21"/>
          <w:szCs w:val="21"/>
          <w:highlight w:val="none"/>
        </w:rPr>
      </w:pPr>
    </w:p>
    <w:p w14:paraId="124459F9">
      <w:pPr>
        <w:pageBreakBefore w:val="0"/>
        <w:kinsoku/>
        <w:wordWrap/>
        <w:overflowPunct/>
        <w:topLinePunct w:val="0"/>
        <w:bidi w:val="0"/>
        <w:rPr>
          <w:rFonts w:hint="eastAsia" w:ascii="宋体" w:hAnsi="宋体" w:eastAsia="宋体" w:cs="宋体"/>
          <w:color w:val="auto"/>
          <w:sz w:val="21"/>
          <w:szCs w:val="21"/>
          <w:highlight w:val="none"/>
        </w:rPr>
      </w:pPr>
    </w:p>
    <w:p w14:paraId="17D9015C">
      <w:pPr>
        <w:pStyle w:val="5"/>
        <w:pageBreakBefore w:val="0"/>
        <w:kinsoku/>
        <w:wordWrap/>
        <w:overflowPunct/>
        <w:topLinePunct w:val="0"/>
        <w:bidi w:val="0"/>
        <w:spacing w:before="54" w:line="237" w:lineRule="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7"/>
          <w:sz w:val="21"/>
          <w:szCs w:val="21"/>
          <w:highlight w:val="none"/>
        </w:rPr>
        <w:t>附</w:t>
      </w:r>
      <w:r>
        <w:rPr>
          <w:rFonts w:hint="eastAsia" w:ascii="宋体" w:hAnsi="宋体" w:eastAsia="宋体" w:cs="宋体"/>
          <w:b/>
          <w:bCs/>
          <w:color w:val="auto"/>
          <w:spacing w:val="-7"/>
          <w:sz w:val="21"/>
          <w:szCs w:val="21"/>
          <w:highlight w:val="none"/>
          <w:lang w:val="en-US" w:eastAsia="zh-CN"/>
        </w:rPr>
        <w:t>2：</w:t>
      </w:r>
      <w:r>
        <w:rPr>
          <w:rFonts w:hint="eastAsia" w:ascii="宋体" w:hAnsi="宋体" w:eastAsia="宋体" w:cs="宋体"/>
          <w:b/>
          <w:bCs/>
          <w:color w:val="auto"/>
          <w:spacing w:val="-7"/>
          <w:sz w:val="21"/>
          <w:szCs w:val="21"/>
          <w:highlight w:val="none"/>
        </w:rPr>
        <w:t>主要</w:t>
      </w:r>
      <w:r>
        <w:rPr>
          <w:rFonts w:hint="eastAsia" w:ascii="宋体" w:hAnsi="宋体" w:eastAsia="宋体" w:cs="宋体"/>
          <w:b/>
          <w:bCs/>
          <w:color w:val="auto"/>
          <w:spacing w:val="-7"/>
          <w:sz w:val="21"/>
          <w:szCs w:val="21"/>
          <w:highlight w:val="none"/>
          <w:lang w:val="en-US" w:eastAsia="zh-CN"/>
        </w:rPr>
        <w:t>技术</w:t>
      </w:r>
      <w:r>
        <w:rPr>
          <w:rFonts w:hint="eastAsia" w:ascii="宋体" w:hAnsi="宋体" w:eastAsia="宋体" w:cs="宋体"/>
          <w:b/>
          <w:bCs/>
          <w:color w:val="auto"/>
          <w:spacing w:val="-7"/>
          <w:sz w:val="21"/>
          <w:szCs w:val="21"/>
          <w:highlight w:val="none"/>
        </w:rPr>
        <w:t>人员简历表</w:t>
      </w:r>
    </w:p>
    <w:p w14:paraId="5506BF14">
      <w:pPr>
        <w:pStyle w:val="5"/>
        <w:pageBreakBefore w:val="0"/>
        <w:kinsoku/>
        <w:wordWrap/>
        <w:overflowPunct/>
        <w:topLinePunct w:val="0"/>
        <w:bidi w:val="0"/>
        <w:spacing w:line="240" w:lineRule="auto"/>
        <w:ind w:right="0" w:firstLine="408" w:firstLineChars="200"/>
        <w:rPr>
          <w:rFonts w:hint="eastAsia" w:ascii="宋体" w:hAnsi="宋体" w:eastAsia="宋体" w:cs="宋体"/>
          <w:color w:val="auto"/>
          <w:spacing w:val="-3"/>
          <w:sz w:val="21"/>
          <w:szCs w:val="21"/>
          <w:highlight w:val="none"/>
        </w:rPr>
      </w:pPr>
    </w:p>
    <w:p w14:paraId="0025EBB9">
      <w:pPr>
        <w:pStyle w:val="5"/>
        <w:pageBreakBefore w:val="0"/>
        <w:kinsoku/>
        <w:wordWrap/>
        <w:overflowPunct/>
        <w:topLinePunct w:val="0"/>
        <w:bidi w:val="0"/>
        <w:spacing w:line="240" w:lineRule="auto"/>
        <w:ind w:right="0"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项目</w:t>
      </w:r>
      <w:r>
        <w:rPr>
          <w:rFonts w:hint="eastAsia" w:ascii="宋体" w:hAnsi="宋体" w:eastAsia="宋体" w:cs="宋体"/>
          <w:color w:val="auto"/>
          <w:spacing w:val="-3"/>
          <w:sz w:val="22"/>
          <w:szCs w:val="22"/>
          <w:highlight w:val="none"/>
          <w:lang w:val="en-US" w:eastAsia="zh-CN"/>
        </w:rPr>
        <w:t>主管</w:t>
      </w:r>
      <w:r>
        <w:rPr>
          <w:rFonts w:hint="eastAsia" w:ascii="宋体" w:hAnsi="宋体" w:eastAsia="宋体" w:cs="宋体"/>
          <w:color w:val="auto"/>
          <w:spacing w:val="-3"/>
          <w:sz w:val="22"/>
          <w:szCs w:val="22"/>
          <w:highlight w:val="none"/>
        </w:rPr>
        <w:t>应按照</w:t>
      </w:r>
      <w:r>
        <w:rPr>
          <w:rFonts w:hint="eastAsia" w:ascii="宋体" w:hAnsi="宋体" w:eastAsia="宋体" w:cs="宋体"/>
          <w:color w:val="auto"/>
          <w:spacing w:val="-3"/>
          <w:sz w:val="22"/>
          <w:szCs w:val="22"/>
          <w:highlight w:val="none"/>
          <w:lang w:eastAsia="zh-CN"/>
        </w:rPr>
        <w:t>竞价文件</w:t>
      </w:r>
      <w:r>
        <w:rPr>
          <w:rFonts w:hint="eastAsia" w:ascii="宋体" w:hAnsi="宋体" w:eastAsia="宋体" w:cs="宋体"/>
          <w:b w:val="0"/>
          <w:bCs w:val="0"/>
          <w:color w:val="auto"/>
          <w:spacing w:val="-3"/>
          <w:sz w:val="22"/>
          <w:szCs w:val="22"/>
          <w:highlight w:val="none"/>
        </w:rPr>
        <w:t>第五部分采购需求</w:t>
      </w:r>
      <w:r>
        <w:rPr>
          <w:rFonts w:hint="eastAsia" w:ascii="宋体" w:hAnsi="宋体" w:eastAsia="宋体" w:cs="宋体"/>
          <w:color w:val="auto"/>
          <w:spacing w:val="-2"/>
          <w:sz w:val="22"/>
          <w:szCs w:val="22"/>
          <w:highlight w:val="none"/>
        </w:rPr>
        <w:t>所列要求提供相关佐证材料。</w:t>
      </w:r>
    </w:p>
    <w:p w14:paraId="4BDB4561">
      <w:pPr>
        <w:pageBreakBefore w:val="0"/>
        <w:kinsoku/>
        <w:wordWrap/>
        <w:overflowPunct/>
        <w:topLinePunct w:val="0"/>
        <w:bidi w:val="0"/>
        <w:spacing w:line="219" w:lineRule="exact"/>
        <w:rPr>
          <w:rFonts w:hint="eastAsia" w:ascii="宋体" w:hAnsi="宋体" w:eastAsia="宋体" w:cs="宋体"/>
          <w:color w:val="auto"/>
          <w:sz w:val="22"/>
          <w:szCs w:val="22"/>
          <w:highlight w:val="none"/>
        </w:rPr>
      </w:pPr>
    </w:p>
    <w:tbl>
      <w:tblPr>
        <w:tblStyle w:val="21"/>
        <w:tblW w:w="87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64"/>
        <w:gridCol w:w="1809"/>
        <w:gridCol w:w="2175"/>
        <w:gridCol w:w="2198"/>
      </w:tblGrid>
      <w:tr w14:paraId="621CD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jc w:val="center"/>
        </w:trPr>
        <w:tc>
          <w:tcPr>
            <w:tcW w:w="2564" w:type="dxa"/>
            <w:vAlign w:val="top"/>
          </w:tcPr>
          <w:p w14:paraId="5E42D5F0">
            <w:pPr>
              <w:pStyle w:val="22"/>
              <w:pageBreakBefore w:val="0"/>
              <w:kinsoku/>
              <w:wordWrap/>
              <w:overflowPunct/>
              <w:topLinePunct w:val="0"/>
              <w:bidi w:val="0"/>
              <w:spacing w:before="107" w:line="237" w:lineRule="auto"/>
              <w:ind w:left="832"/>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岗位名称</w:t>
            </w:r>
          </w:p>
        </w:tc>
        <w:tc>
          <w:tcPr>
            <w:tcW w:w="6182" w:type="dxa"/>
            <w:gridSpan w:val="3"/>
            <w:vAlign w:val="top"/>
          </w:tcPr>
          <w:p w14:paraId="6F8B7FCF">
            <w:pPr>
              <w:pageBreakBefore w:val="0"/>
              <w:kinsoku/>
              <w:wordWrap/>
              <w:overflowPunct/>
              <w:topLinePunct w:val="0"/>
              <w:bidi w:val="0"/>
              <w:rPr>
                <w:rFonts w:hint="eastAsia" w:ascii="宋体" w:hAnsi="宋体" w:eastAsia="宋体" w:cs="宋体"/>
                <w:b/>
                <w:bCs/>
                <w:color w:val="auto"/>
                <w:sz w:val="22"/>
                <w:szCs w:val="22"/>
                <w:highlight w:val="none"/>
              </w:rPr>
            </w:pPr>
          </w:p>
        </w:tc>
      </w:tr>
      <w:tr w14:paraId="30C47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jc w:val="center"/>
        </w:trPr>
        <w:tc>
          <w:tcPr>
            <w:tcW w:w="2564" w:type="dxa"/>
            <w:vAlign w:val="top"/>
          </w:tcPr>
          <w:p w14:paraId="3DF1309B">
            <w:pPr>
              <w:pStyle w:val="22"/>
              <w:pageBreakBefore w:val="0"/>
              <w:kinsoku/>
              <w:wordWrap/>
              <w:overflowPunct/>
              <w:topLinePunct w:val="0"/>
              <w:bidi w:val="0"/>
              <w:spacing w:before="93" w:line="241" w:lineRule="auto"/>
              <w:ind w:left="871"/>
              <w:rPr>
                <w:rFonts w:hint="eastAsia" w:ascii="宋体" w:hAnsi="宋体" w:eastAsia="宋体" w:cs="宋体"/>
                <w:b/>
                <w:bCs/>
                <w:color w:val="auto"/>
                <w:sz w:val="22"/>
                <w:szCs w:val="22"/>
                <w:highlight w:val="none"/>
              </w:rPr>
            </w:pPr>
            <w:r>
              <w:rPr>
                <w:rFonts w:hint="eastAsia" w:ascii="宋体" w:hAnsi="宋体" w:eastAsia="宋体" w:cs="宋体"/>
                <w:b/>
                <w:bCs/>
                <w:color w:val="auto"/>
                <w:spacing w:val="-8"/>
                <w:sz w:val="22"/>
                <w:szCs w:val="22"/>
                <w:highlight w:val="none"/>
              </w:rPr>
              <w:t>姓</w:t>
            </w:r>
            <w:r>
              <w:rPr>
                <w:rFonts w:hint="eastAsia" w:ascii="宋体" w:hAnsi="宋体" w:eastAsia="宋体" w:cs="宋体"/>
                <w:b/>
                <w:bCs/>
                <w:color w:val="auto"/>
                <w:spacing w:val="5"/>
                <w:sz w:val="22"/>
                <w:szCs w:val="22"/>
                <w:highlight w:val="none"/>
              </w:rPr>
              <w:t xml:space="preserve">   </w:t>
            </w:r>
            <w:r>
              <w:rPr>
                <w:rFonts w:hint="eastAsia" w:ascii="宋体" w:hAnsi="宋体" w:eastAsia="宋体" w:cs="宋体"/>
                <w:b/>
                <w:bCs/>
                <w:color w:val="auto"/>
                <w:spacing w:val="-8"/>
                <w:sz w:val="22"/>
                <w:szCs w:val="22"/>
                <w:highlight w:val="none"/>
              </w:rPr>
              <w:t>名</w:t>
            </w:r>
          </w:p>
        </w:tc>
        <w:tc>
          <w:tcPr>
            <w:tcW w:w="1809" w:type="dxa"/>
            <w:vAlign w:val="top"/>
          </w:tcPr>
          <w:p w14:paraId="26C0F899">
            <w:pPr>
              <w:pageBreakBefore w:val="0"/>
              <w:kinsoku/>
              <w:wordWrap/>
              <w:overflowPunct/>
              <w:topLinePunct w:val="0"/>
              <w:bidi w:val="0"/>
              <w:rPr>
                <w:rFonts w:hint="eastAsia" w:ascii="宋体" w:hAnsi="宋体" w:eastAsia="宋体" w:cs="宋体"/>
                <w:b/>
                <w:bCs/>
                <w:color w:val="auto"/>
                <w:sz w:val="22"/>
                <w:szCs w:val="22"/>
                <w:highlight w:val="none"/>
              </w:rPr>
            </w:pPr>
          </w:p>
        </w:tc>
        <w:tc>
          <w:tcPr>
            <w:tcW w:w="2175" w:type="dxa"/>
            <w:vAlign w:val="top"/>
          </w:tcPr>
          <w:p w14:paraId="44266888">
            <w:pPr>
              <w:pStyle w:val="22"/>
              <w:pageBreakBefore w:val="0"/>
              <w:kinsoku/>
              <w:wordWrap/>
              <w:overflowPunct/>
              <w:topLinePunct w:val="0"/>
              <w:bidi w:val="0"/>
              <w:spacing w:before="93" w:line="239" w:lineRule="auto"/>
              <w:ind w:left="677"/>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年</w:t>
            </w:r>
            <w:r>
              <w:rPr>
                <w:rFonts w:hint="eastAsia" w:ascii="宋体" w:hAnsi="宋体" w:eastAsia="宋体" w:cs="宋体"/>
                <w:b/>
                <w:bCs/>
                <w:color w:val="auto"/>
                <w:spacing w:val="4"/>
                <w:sz w:val="22"/>
                <w:szCs w:val="22"/>
                <w:highlight w:val="none"/>
              </w:rPr>
              <w:t xml:space="preserve">   </w:t>
            </w:r>
            <w:r>
              <w:rPr>
                <w:rFonts w:hint="eastAsia" w:ascii="宋体" w:hAnsi="宋体" w:eastAsia="宋体" w:cs="宋体"/>
                <w:b/>
                <w:bCs/>
                <w:color w:val="auto"/>
                <w:spacing w:val="-7"/>
                <w:sz w:val="22"/>
                <w:szCs w:val="22"/>
                <w:highlight w:val="none"/>
              </w:rPr>
              <w:t>龄</w:t>
            </w:r>
          </w:p>
        </w:tc>
        <w:tc>
          <w:tcPr>
            <w:tcW w:w="2198" w:type="dxa"/>
            <w:vAlign w:val="top"/>
          </w:tcPr>
          <w:p w14:paraId="438663A9">
            <w:pPr>
              <w:pageBreakBefore w:val="0"/>
              <w:kinsoku/>
              <w:wordWrap/>
              <w:overflowPunct/>
              <w:topLinePunct w:val="0"/>
              <w:bidi w:val="0"/>
              <w:rPr>
                <w:rFonts w:hint="eastAsia" w:ascii="宋体" w:hAnsi="宋体" w:eastAsia="宋体" w:cs="宋体"/>
                <w:b/>
                <w:bCs/>
                <w:color w:val="auto"/>
                <w:sz w:val="22"/>
                <w:szCs w:val="22"/>
                <w:highlight w:val="none"/>
              </w:rPr>
            </w:pPr>
          </w:p>
        </w:tc>
      </w:tr>
      <w:tr w14:paraId="237D04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jc w:val="center"/>
        </w:trPr>
        <w:tc>
          <w:tcPr>
            <w:tcW w:w="2564" w:type="dxa"/>
            <w:vAlign w:val="top"/>
          </w:tcPr>
          <w:p w14:paraId="2D352CDE">
            <w:pPr>
              <w:pStyle w:val="22"/>
              <w:pageBreakBefore w:val="0"/>
              <w:kinsoku/>
              <w:wordWrap/>
              <w:overflowPunct/>
              <w:topLinePunct w:val="0"/>
              <w:bidi w:val="0"/>
              <w:spacing w:before="93" w:line="237" w:lineRule="auto"/>
              <w:ind w:left="880"/>
              <w:rPr>
                <w:rFonts w:hint="eastAsia" w:ascii="宋体" w:hAnsi="宋体" w:eastAsia="宋体" w:cs="宋体"/>
                <w:b/>
                <w:bCs/>
                <w:color w:val="auto"/>
                <w:sz w:val="22"/>
                <w:szCs w:val="22"/>
                <w:highlight w:val="none"/>
              </w:rPr>
            </w:pPr>
            <w:r>
              <w:rPr>
                <w:rFonts w:hint="eastAsia" w:ascii="宋体" w:hAnsi="宋体" w:eastAsia="宋体" w:cs="宋体"/>
                <w:b/>
                <w:bCs/>
                <w:color w:val="auto"/>
                <w:spacing w:val="-12"/>
                <w:sz w:val="22"/>
                <w:szCs w:val="22"/>
                <w:highlight w:val="none"/>
              </w:rPr>
              <w:t>性</w:t>
            </w:r>
            <w:r>
              <w:rPr>
                <w:rFonts w:hint="eastAsia" w:ascii="宋体" w:hAnsi="宋体" w:eastAsia="宋体" w:cs="宋体"/>
                <w:b/>
                <w:bCs/>
                <w:color w:val="auto"/>
                <w:spacing w:val="4"/>
                <w:sz w:val="22"/>
                <w:szCs w:val="22"/>
                <w:highlight w:val="none"/>
              </w:rPr>
              <w:t xml:space="preserve">   </w:t>
            </w:r>
            <w:r>
              <w:rPr>
                <w:rFonts w:hint="eastAsia" w:ascii="宋体" w:hAnsi="宋体" w:eastAsia="宋体" w:cs="宋体"/>
                <w:b/>
                <w:bCs/>
                <w:color w:val="auto"/>
                <w:spacing w:val="-12"/>
                <w:sz w:val="22"/>
                <w:szCs w:val="22"/>
                <w:highlight w:val="none"/>
              </w:rPr>
              <w:t>别</w:t>
            </w:r>
          </w:p>
        </w:tc>
        <w:tc>
          <w:tcPr>
            <w:tcW w:w="1809" w:type="dxa"/>
            <w:vAlign w:val="top"/>
          </w:tcPr>
          <w:p w14:paraId="0EF8A638">
            <w:pPr>
              <w:pageBreakBefore w:val="0"/>
              <w:kinsoku/>
              <w:wordWrap/>
              <w:overflowPunct/>
              <w:topLinePunct w:val="0"/>
              <w:bidi w:val="0"/>
              <w:rPr>
                <w:rFonts w:hint="eastAsia" w:ascii="宋体" w:hAnsi="宋体" w:eastAsia="宋体" w:cs="宋体"/>
                <w:b/>
                <w:bCs/>
                <w:color w:val="auto"/>
                <w:sz w:val="22"/>
                <w:szCs w:val="22"/>
                <w:highlight w:val="none"/>
              </w:rPr>
            </w:pPr>
          </w:p>
        </w:tc>
        <w:tc>
          <w:tcPr>
            <w:tcW w:w="2175" w:type="dxa"/>
            <w:vAlign w:val="top"/>
          </w:tcPr>
          <w:p w14:paraId="1457007B">
            <w:pPr>
              <w:pStyle w:val="22"/>
              <w:pageBreakBefore w:val="0"/>
              <w:kinsoku/>
              <w:wordWrap/>
              <w:overflowPunct/>
              <w:topLinePunct w:val="0"/>
              <w:bidi w:val="0"/>
              <w:spacing w:before="94" w:line="242" w:lineRule="auto"/>
              <w:ind w:left="263"/>
              <w:rPr>
                <w:rFonts w:hint="eastAsia" w:ascii="宋体" w:hAnsi="宋体" w:eastAsia="宋体" w:cs="宋体"/>
                <w:b/>
                <w:bCs/>
                <w:color w:val="auto"/>
                <w:sz w:val="22"/>
                <w:szCs w:val="22"/>
                <w:highlight w:val="none"/>
              </w:rPr>
            </w:pPr>
            <w:r>
              <w:rPr>
                <w:rFonts w:hint="eastAsia" w:ascii="宋体" w:hAnsi="宋体" w:eastAsia="宋体" w:cs="宋体"/>
                <w:b/>
                <w:bCs/>
                <w:color w:val="auto"/>
                <w:spacing w:val="-3"/>
                <w:sz w:val="22"/>
                <w:szCs w:val="22"/>
                <w:highlight w:val="none"/>
              </w:rPr>
              <w:t>拥有的岗位资格</w:t>
            </w:r>
          </w:p>
        </w:tc>
        <w:tc>
          <w:tcPr>
            <w:tcW w:w="2198" w:type="dxa"/>
            <w:vAlign w:val="top"/>
          </w:tcPr>
          <w:p w14:paraId="2495E8F4">
            <w:pPr>
              <w:pageBreakBefore w:val="0"/>
              <w:kinsoku/>
              <w:wordWrap/>
              <w:overflowPunct/>
              <w:topLinePunct w:val="0"/>
              <w:bidi w:val="0"/>
              <w:rPr>
                <w:rFonts w:hint="eastAsia" w:ascii="宋体" w:hAnsi="宋体" w:eastAsia="宋体" w:cs="宋体"/>
                <w:b/>
                <w:bCs/>
                <w:color w:val="auto"/>
                <w:sz w:val="22"/>
                <w:szCs w:val="22"/>
                <w:highlight w:val="none"/>
              </w:rPr>
            </w:pPr>
          </w:p>
        </w:tc>
      </w:tr>
      <w:tr w14:paraId="57E2B5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jc w:val="center"/>
        </w:trPr>
        <w:tc>
          <w:tcPr>
            <w:tcW w:w="2564" w:type="dxa"/>
            <w:vAlign w:val="top"/>
          </w:tcPr>
          <w:p w14:paraId="79A90632">
            <w:pPr>
              <w:pStyle w:val="22"/>
              <w:pageBreakBefore w:val="0"/>
              <w:kinsoku/>
              <w:wordWrap/>
              <w:overflowPunct/>
              <w:topLinePunct w:val="0"/>
              <w:bidi w:val="0"/>
              <w:spacing w:before="102" w:line="237" w:lineRule="auto"/>
              <w:ind w:left="814"/>
              <w:rPr>
                <w:rFonts w:hint="eastAsia" w:ascii="宋体" w:hAnsi="宋体" w:eastAsia="宋体" w:cs="宋体"/>
                <w:b/>
                <w:bCs/>
                <w:color w:val="auto"/>
                <w:sz w:val="22"/>
                <w:szCs w:val="22"/>
                <w:highlight w:val="none"/>
              </w:rPr>
            </w:pPr>
            <w:r>
              <w:rPr>
                <w:rFonts w:hint="eastAsia" w:ascii="宋体" w:hAnsi="宋体" w:eastAsia="宋体" w:cs="宋体"/>
                <w:b/>
                <w:bCs/>
                <w:color w:val="auto"/>
                <w:spacing w:val="-5"/>
                <w:sz w:val="22"/>
                <w:szCs w:val="22"/>
                <w:highlight w:val="none"/>
              </w:rPr>
              <w:t>专业职称</w:t>
            </w:r>
          </w:p>
        </w:tc>
        <w:tc>
          <w:tcPr>
            <w:tcW w:w="1809" w:type="dxa"/>
            <w:vAlign w:val="top"/>
          </w:tcPr>
          <w:p w14:paraId="5037F139">
            <w:pPr>
              <w:pageBreakBefore w:val="0"/>
              <w:kinsoku/>
              <w:wordWrap/>
              <w:overflowPunct/>
              <w:topLinePunct w:val="0"/>
              <w:bidi w:val="0"/>
              <w:rPr>
                <w:rFonts w:hint="eastAsia" w:ascii="宋体" w:hAnsi="宋体" w:eastAsia="宋体" w:cs="宋体"/>
                <w:b/>
                <w:bCs/>
                <w:color w:val="auto"/>
                <w:sz w:val="22"/>
                <w:szCs w:val="22"/>
                <w:highlight w:val="none"/>
              </w:rPr>
            </w:pPr>
          </w:p>
        </w:tc>
        <w:tc>
          <w:tcPr>
            <w:tcW w:w="2175" w:type="dxa"/>
            <w:vAlign w:val="top"/>
          </w:tcPr>
          <w:p w14:paraId="04802918">
            <w:pPr>
              <w:pStyle w:val="22"/>
              <w:pageBreakBefore w:val="0"/>
              <w:kinsoku/>
              <w:wordWrap/>
              <w:overflowPunct/>
              <w:topLinePunct w:val="0"/>
              <w:bidi w:val="0"/>
              <w:spacing w:before="101" w:line="237" w:lineRule="auto"/>
              <w:ind w:left="624"/>
              <w:rPr>
                <w:rFonts w:hint="eastAsia" w:ascii="宋体" w:hAnsi="宋体" w:eastAsia="宋体" w:cs="宋体"/>
                <w:b/>
                <w:bCs/>
                <w:color w:val="auto"/>
                <w:sz w:val="22"/>
                <w:szCs w:val="22"/>
                <w:highlight w:val="none"/>
              </w:rPr>
            </w:pPr>
            <w:r>
              <w:rPr>
                <w:rFonts w:hint="eastAsia" w:ascii="宋体" w:hAnsi="宋体" w:eastAsia="宋体" w:cs="宋体"/>
                <w:b/>
                <w:bCs/>
                <w:color w:val="auto"/>
                <w:spacing w:val="-5"/>
                <w:sz w:val="22"/>
                <w:szCs w:val="22"/>
                <w:highlight w:val="none"/>
              </w:rPr>
              <w:t>工作年限</w:t>
            </w:r>
          </w:p>
        </w:tc>
        <w:tc>
          <w:tcPr>
            <w:tcW w:w="2198" w:type="dxa"/>
            <w:vAlign w:val="top"/>
          </w:tcPr>
          <w:p w14:paraId="24779EBB">
            <w:pPr>
              <w:pageBreakBefore w:val="0"/>
              <w:kinsoku/>
              <w:wordWrap/>
              <w:overflowPunct/>
              <w:topLinePunct w:val="0"/>
              <w:bidi w:val="0"/>
              <w:rPr>
                <w:rFonts w:hint="eastAsia" w:ascii="宋体" w:hAnsi="宋体" w:eastAsia="宋体" w:cs="宋体"/>
                <w:b/>
                <w:bCs/>
                <w:color w:val="auto"/>
                <w:sz w:val="22"/>
                <w:szCs w:val="22"/>
                <w:highlight w:val="none"/>
              </w:rPr>
            </w:pPr>
          </w:p>
        </w:tc>
      </w:tr>
      <w:tr w14:paraId="1F4AA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4" w:hRule="atLeast"/>
          <w:jc w:val="center"/>
        </w:trPr>
        <w:tc>
          <w:tcPr>
            <w:tcW w:w="2564" w:type="dxa"/>
            <w:vAlign w:val="top"/>
          </w:tcPr>
          <w:p w14:paraId="4C52079B">
            <w:pPr>
              <w:pageBreakBefore w:val="0"/>
              <w:kinsoku/>
              <w:wordWrap/>
              <w:overflowPunct/>
              <w:topLinePunct w:val="0"/>
              <w:bidi w:val="0"/>
              <w:spacing w:line="295" w:lineRule="auto"/>
              <w:rPr>
                <w:rFonts w:hint="eastAsia" w:ascii="宋体" w:hAnsi="宋体" w:eastAsia="宋体" w:cs="宋体"/>
                <w:b/>
                <w:bCs/>
                <w:color w:val="auto"/>
                <w:sz w:val="22"/>
                <w:szCs w:val="22"/>
                <w:highlight w:val="none"/>
              </w:rPr>
            </w:pPr>
          </w:p>
          <w:p w14:paraId="2D462EB6">
            <w:pPr>
              <w:pageBreakBefore w:val="0"/>
              <w:kinsoku/>
              <w:wordWrap/>
              <w:overflowPunct/>
              <w:topLinePunct w:val="0"/>
              <w:bidi w:val="0"/>
              <w:spacing w:line="295" w:lineRule="auto"/>
              <w:rPr>
                <w:rFonts w:hint="eastAsia" w:ascii="宋体" w:hAnsi="宋体" w:eastAsia="宋体" w:cs="宋体"/>
                <w:b/>
                <w:bCs/>
                <w:color w:val="auto"/>
                <w:sz w:val="22"/>
                <w:szCs w:val="22"/>
                <w:highlight w:val="none"/>
              </w:rPr>
            </w:pPr>
          </w:p>
          <w:p w14:paraId="4E9861C0">
            <w:pPr>
              <w:pageBreakBefore w:val="0"/>
              <w:kinsoku/>
              <w:wordWrap/>
              <w:overflowPunct/>
              <w:topLinePunct w:val="0"/>
              <w:bidi w:val="0"/>
              <w:spacing w:line="295" w:lineRule="auto"/>
              <w:rPr>
                <w:rFonts w:hint="eastAsia" w:ascii="宋体" w:hAnsi="宋体" w:eastAsia="宋体" w:cs="宋体"/>
                <w:b/>
                <w:bCs/>
                <w:color w:val="auto"/>
                <w:sz w:val="22"/>
                <w:szCs w:val="22"/>
                <w:highlight w:val="none"/>
              </w:rPr>
            </w:pPr>
          </w:p>
          <w:p w14:paraId="7455D8E3">
            <w:pPr>
              <w:pStyle w:val="22"/>
              <w:pageBreakBefore w:val="0"/>
              <w:kinsoku/>
              <w:wordWrap/>
              <w:overflowPunct/>
              <w:topLinePunct w:val="0"/>
              <w:bidi w:val="0"/>
              <w:spacing w:before="78" w:line="237" w:lineRule="auto"/>
              <w:ind w:left="216"/>
              <w:jc w:val="center"/>
              <w:rPr>
                <w:rFonts w:hint="eastAsia" w:ascii="宋体" w:hAnsi="宋体" w:eastAsia="宋体" w:cs="宋体"/>
                <w:b/>
                <w:bCs/>
                <w:color w:val="auto"/>
                <w:spacing w:val="-3"/>
                <w:sz w:val="22"/>
                <w:szCs w:val="22"/>
                <w:highlight w:val="none"/>
              </w:rPr>
            </w:pPr>
            <w:r>
              <w:rPr>
                <w:rFonts w:hint="eastAsia" w:ascii="宋体" w:hAnsi="宋体" w:eastAsia="宋体" w:cs="宋体"/>
                <w:b/>
                <w:bCs/>
                <w:color w:val="auto"/>
                <w:spacing w:val="-3"/>
                <w:sz w:val="22"/>
                <w:szCs w:val="22"/>
                <w:highlight w:val="none"/>
              </w:rPr>
              <w:t>主要工作业绩及</w:t>
            </w:r>
          </w:p>
          <w:p w14:paraId="35A49B7C">
            <w:pPr>
              <w:pStyle w:val="22"/>
              <w:pageBreakBefore w:val="0"/>
              <w:kinsoku/>
              <w:wordWrap/>
              <w:overflowPunct/>
              <w:topLinePunct w:val="0"/>
              <w:bidi w:val="0"/>
              <w:spacing w:before="78" w:line="237" w:lineRule="auto"/>
              <w:ind w:left="216"/>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3"/>
                <w:sz w:val="22"/>
                <w:szCs w:val="22"/>
                <w:highlight w:val="none"/>
              </w:rPr>
              <w:t>担任</w:t>
            </w:r>
            <w:r>
              <w:rPr>
                <w:rFonts w:hint="eastAsia" w:ascii="宋体" w:hAnsi="宋体" w:eastAsia="宋体" w:cs="宋体"/>
                <w:b/>
                <w:bCs/>
                <w:color w:val="auto"/>
                <w:spacing w:val="-8"/>
                <w:sz w:val="22"/>
                <w:szCs w:val="22"/>
                <w:highlight w:val="none"/>
              </w:rPr>
              <w:t>的主要工作</w:t>
            </w:r>
          </w:p>
        </w:tc>
        <w:tc>
          <w:tcPr>
            <w:tcW w:w="6182" w:type="dxa"/>
            <w:gridSpan w:val="3"/>
            <w:vAlign w:val="top"/>
          </w:tcPr>
          <w:p w14:paraId="0EC0D7D9">
            <w:pPr>
              <w:pageBreakBefore w:val="0"/>
              <w:kinsoku/>
              <w:wordWrap/>
              <w:overflowPunct/>
              <w:topLinePunct w:val="0"/>
              <w:bidi w:val="0"/>
              <w:rPr>
                <w:rFonts w:hint="eastAsia" w:ascii="宋体" w:hAnsi="宋体" w:eastAsia="宋体" w:cs="宋体"/>
                <w:b/>
                <w:bCs/>
                <w:color w:val="auto"/>
                <w:sz w:val="22"/>
                <w:szCs w:val="22"/>
                <w:highlight w:val="none"/>
              </w:rPr>
            </w:pPr>
          </w:p>
        </w:tc>
      </w:tr>
    </w:tbl>
    <w:p w14:paraId="22533F6C">
      <w:pPr>
        <w:pStyle w:val="5"/>
        <w:pageBreakBefore w:val="0"/>
        <w:kinsoku/>
        <w:wordWrap/>
        <w:overflowPunct/>
        <w:topLinePunct w:val="0"/>
        <w:bidi w:val="0"/>
        <w:spacing w:before="53" w:line="239" w:lineRule="auto"/>
        <w:rPr>
          <w:rFonts w:hint="eastAsia" w:ascii="宋体" w:hAnsi="宋体" w:eastAsia="宋体" w:cs="宋体"/>
          <w:color w:val="auto"/>
          <w:spacing w:val="-5"/>
          <w:sz w:val="21"/>
          <w:szCs w:val="21"/>
          <w:highlight w:val="none"/>
          <w:lang w:val="en-US" w:eastAsia="zh-CN"/>
        </w:rPr>
      </w:pPr>
    </w:p>
    <w:p w14:paraId="61C9C22A">
      <w:pPr>
        <w:pStyle w:val="5"/>
        <w:pageBreakBefore w:val="0"/>
        <w:kinsoku/>
        <w:wordWrap/>
        <w:overflowPunct/>
        <w:topLinePunct w:val="0"/>
        <w:bidi w:val="0"/>
        <w:spacing w:before="53" w:line="239" w:lineRule="auto"/>
        <w:outlineLvl w:val="1"/>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pacing w:val="-5"/>
          <w:sz w:val="21"/>
          <w:szCs w:val="21"/>
          <w:highlight w:val="none"/>
          <w:lang w:val="en-US" w:eastAsia="zh-CN"/>
        </w:rPr>
        <w:t>13、</w:t>
      </w:r>
      <w:r>
        <w:rPr>
          <w:rFonts w:hint="eastAsia" w:ascii="宋体" w:hAnsi="宋体" w:eastAsia="宋体" w:cs="宋体"/>
          <w:b/>
          <w:bCs/>
          <w:color w:val="auto"/>
          <w:spacing w:val="-5"/>
          <w:sz w:val="21"/>
          <w:szCs w:val="21"/>
          <w:highlight w:val="none"/>
        </w:rPr>
        <w:t>项目实施方案</w:t>
      </w:r>
    </w:p>
    <w:p w14:paraId="19A9EAD6">
      <w:pPr>
        <w:pageBreakBefore w:val="0"/>
        <w:kinsoku/>
        <w:wordWrap/>
        <w:overflowPunct/>
        <w:topLinePunct w:val="0"/>
        <w:bidi w:val="0"/>
        <w:spacing w:line="239" w:lineRule="auto"/>
        <w:rPr>
          <w:rFonts w:hint="eastAsia" w:ascii="宋体" w:hAnsi="宋体" w:eastAsia="宋体" w:cs="宋体"/>
          <w:color w:val="auto"/>
          <w:sz w:val="21"/>
          <w:szCs w:val="21"/>
          <w:highlight w:val="none"/>
        </w:rPr>
      </w:pPr>
    </w:p>
    <w:p w14:paraId="7A36EF21">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项目实施方案（格式自拟）</w:t>
      </w:r>
    </w:p>
    <w:p w14:paraId="26598FB8">
      <w:pPr>
        <w:pStyle w:val="5"/>
        <w:pageBreakBefore w:val="0"/>
        <w:numPr>
          <w:ilvl w:val="0"/>
          <w:numId w:val="0"/>
        </w:numPr>
        <w:kinsoku/>
        <w:wordWrap/>
        <w:overflowPunct/>
        <w:topLinePunct w:val="0"/>
        <w:bidi w:val="0"/>
        <w:spacing w:before="53" w:line="239" w:lineRule="auto"/>
        <w:jc w:val="both"/>
        <w:outlineLvl w:val="9"/>
        <w:rPr>
          <w:rFonts w:hint="eastAsia" w:ascii="宋体" w:hAnsi="宋体" w:eastAsia="宋体" w:cs="宋体"/>
          <w:snapToGrid w:val="0"/>
          <w:color w:val="auto"/>
          <w:spacing w:val="-5"/>
          <w:kern w:val="0"/>
          <w:sz w:val="21"/>
          <w:szCs w:val="21"/>
          <w:highlight w:val="none"/>
          <w:lang w:val="en-US" w:eastAsia="en-US" w:bidi="ar-SA"/>
        </w:rPr>
      </w:pPr>
    </w:p>
    <w:p w14:paraId="245BF6F2">
      <w:pPr>
        <w:pStyle w:val="5"/>
        <w:pageBreakBefore w:val="0"/>
        <w:numPr>
          <w:ilvl w:val="0"/>
          <w:numId w:val="0"/>
        </w:numPr>
        <w:kinsoku/>
        <w:wordWrap/>
        <w:overflowPunct/>
        <w:topLinePunct w:val="0"/>
        <w:bidi w:val="0"/>
        <w:spacing w:before="53" w:line="239" w:lineRule="auto"/>
        <w:jc w:val="both"/>
        <w:outlineLvl w:val="9"/>
        <w:rPr>
          <w:rFonts w:hint="eastAsia" w:ascii="宋体" w:hAnsi="宋体" w:eastAsia="宋体" w:cs="宋体"/>
          <w:snapToGrid w:val="0"/>
          <w:color w:val="auto"/>
          <w:spacing w:val="-5"/>
          <w:kern w:val="0"/>
          <w:sz w:val="21"/>
          <w:szCs w:val="21"/>
          <w:highlight w:val="none"/>
          <w:lang w:val="en-US" w:eastAsia="en-US" w:bidi="ar-SA"/>
        </w:rPr>
      </w:pPr>
    </w:p>
    <w:p w14:paraId="37D18270">
      <w:pPr>
        <w:pStyle w:val="5"/>
        <w:pageBreakBefore w:val="0"/>
        <w:numPr>
          <w:ilvl w:val="0"/>
          <w:numId w:val="0"/>
        </w:numPr>
        <w:kinsoku/>
        <w:wordWrap/>
        <w:overflowPunct/>
        <w:topLinePunct w:val="0"/>
        <w:bidi w:val="0"/>
        <w:spacing w:before="53" w:line="239" w:lineRule="auto"/>
        <w:jc w:val="both"/>
        <w:outlineLvl w:val="9"/>
        <w:rPr>
          <w:rFonts w:hint="eastAsia" w:ascii="宋体" w:hAnsi="宋体" w:eastAsia="宋体" w:cs="宋体"/>
          <w:snapToGrid w:val="0"/>
          <w:color w:val="auto"/>
          <w:spacing w:val="-5"/>
          <w:kern w:val="0"/>
          <w:sz w:val="21"/>
          <w:szCs w:val="21"/>
          <w:highlight w:val="none"/>
          <w:lang w:val="en-US" w:eastAsia="en-US" w:bidi="ar-SA"/>
        </w:rPr>
      </w:pPr>
    </w:p>
    <w:p w14:paraId="745A1712">
      <w:pPr>
        <w:pStyle w:val="5"/>
        <w:pageBreakBefore w:val="0"/>
        <w:numPr>
          <w:ilvl w:val="0"/>
          <w:numId w:val="0"/>
        </w:numPr>
        <w:kinsoku/>
        <w:wordWrap/>
        <w:overflowPunct/>
        <w:topLinePunct w:val="0"/>
        <w:bidi w:val="0"/>
        <w:spacing w:before="53" w:line="239" w:lineRule="auto"/>
        <w:jc w:val="both"/>
        <w:outlineLvl w:val="1"/>
        <w:rPr>
          <w:rFonts w:hint="eastAsia" w:ascii="宋体" w:hAnsi="宋体" w:eastAsia="宋体" w:cs="宋体"/>
          <w:b/>
          <w:bCs/>
          <w:color w:val="auto"/>
          <w:spacing w:val="-5"/>
          <w:sz w:val="21"/>
          <w:szCs w:val="21"/>
          <w:highlight w:val="none"/>
        </w:rPr>
      </w:pPr>
      <w:r>
        <w:rPr>
          <w:rFonts w:hint="eastAsia" w:ascii="宋体" w:hAnsi="宋体" w:eastAsia="宋体" w:cs="宋体"/>
          <w:b/>
          <w:bCs/>
          <w:snapToGrid w:val="0"/>
          <w:color w:val="auto"/>
          <w:spacing w:val="-5"/>
          <w:kern w:val="0"/>
          <w:sz w:val="21"/>
          <w:szCs w:val="21"/>
          <w:highlight w:val="none"/>
          <w:lang w:val="en-US" w:eastAsia="en-US" w:bidi="ar-SA"/>
        </w:rPr>
        <w:t>1</w:t>
      </w:r>
      <w:r>
        <w:rPr>
          <w:rFonts w:hint="eastAsia" w:ascii="宋体" w:hAnsi="宋体" w:eastAsia="宋体" w:cs="宋体"/>
          <w:b/>
          <w:bCs/>
          <w:snapToGrid w:val="0"/>
          <w:color w:val="auto"/>
          <w:spacing w:val="-5"/>
          <w:kern w:val="0"/>
          <w:sz w:val="21"/>
          <w:szCs w:val="21"/>
          <w:highlight w:val="none"/>
          <w:lang w:val="en-US" w:eastAsia="zh-CN" w:bidi="ar-SA"/>
        </w:rPr>
        <w:t>4</w:t>
      </w:r>
      <w:r>
        <w:rPr>
          <w:rFonts w:hint="eastAsia" w:ascii="宋体" w:hAnsi="宋体" w:eastAsia="宋体" w:cs="宋体"/>
          <w:b/>
          <w:bCs/>
          <w:snapToGrid w:val="0"/>
          <w:color w:val="auto"/>
          <w:spacing w:val="-5"/>
          <w:kern w:val="0"/>
          <w:sz w:val="21"/>
          <w:szCs w:val="21"/>
          <w:highlight w:val="none"/>
          <w:lang w:val="en-US" w:eastAsia="en-US" w:bidi="ar-SA"/>
        </w:rPr>
        <w:t>、</w:t>
      </w:r>
      <w:r>
        <w:rPr>
          <w:rFonts w:hint="eastAsia" w:ascii="宋体" w:hAnsi="宋体" w:eastAsia="宋体" w:cs="宋体"/>
          <w:b/>
          <w:bCs/>
          <w:color w:val="auto"/>
          <w:spacing w:val="-5"/>
          <w:sz w:val="21"/>
          <w:szCs w:val="21"/>
          <w:highlight w:val="none"/>
        </w:rPr>
        <w:t>类似项目业绩一览表</w:t>
      </w:r>
    </w:p>
    <w:p w14:paraId="06C366FE">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6"/>
          <w:szCs w:val="36"/>
          <w:highlight w:val="none"/>
          <w:lang w:val="en-US" w:eastAsia="zh-CN" w:bidi="ar-SA"/>
        </w:rPr>
      </w:pPr>
    </w:p>
    <w:p w14:paraId="5F1700A2">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类似项目业绩一览表</w:t>
      </w:r>
    </w:p>
    <w:p w14:paraId="38A9DB2A">
      <w:pPr>
        <w:pageBreakBefore w:val="0"/>
        <w:kinsoku/>
        <w:wordWrap/>
        <w:overflowPunct/>
        <w:topLinePunct w:val="0"/>
        <w:bidi w:val="0"/>
        <w:spacing w:line="171" w:lineRule="exact"/>
        <w:rPr>
          <w:rFonts w:hint="eastAsia" w:ascii="宋体" w:hAnsi="宋体" w:eastAsia="宋体" w:cs="宋体"/>
          <w:color w:val="auto"/>
          <w:sz w:val="21"/>
          <w:szCs w:val="21"/>
          <w:highlight w:val="none"/>
        </w:rPr>
      </w:pPr>
    </w:p>
    <w:tbl>
      <w:tblPr>
        <w:tblStyle w:val="21"/>
        <w:tblW w:w="10037"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6"/>
        <w:gridCol w:w="2003"/>
        <w:gridCol w:w="1731"/>
        <w:gridCol w:w="1640"/>
        <w:gridCol w:w="1709"/>
        <w:gridCol w:w="2118"/>
      </w:tblGrid>
      <w:tr w14:paraId="21732E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5" w:hRule="atLeast"/>
        </w:trPr>
        <w:tc>
          <w:tcPr>
            <w:tcW w:w="836" w:type="dxa"/>
            <w:tcBorders>
              <w:top w:val="single" w:color="000000" w:sz="10" w:space="0"/>
              <w:left w:val="single" w:color="000000" w:sz="10" w:space="0"/>
            </w:tcBorders>
            <w:vAlign w:val="top"/>
          </w:tcPr>
          <w:p w14:paraId="2E21AED2">
            <w:pPr>
              <w:pageBreakBefore w:val="0"/>
              <w:kinsoku/>
              <w:wordWrap/>
              <w:overflowPunct/>
              <w:topLinePunct w:val="0"/>
              <w:bidi w:val="0"/>
              <w:spacing w:line="241" w:lineRule="auto"/>
              <w:jc w:val="center"/>
              <w:rPr>
                <w:rFonts w:hint="eastAsia" w:ascii="宋体" w:hAnsi="宋体" w:eastAsia="宋体" w:cs="宋体"/>
                <w:b/>
                <w:bCs/>
                <w:color w:val="auto"/>
                <w:sz w:val="22"/>
                <w:szCs w:val="22"/>
                <w:highlight w:val="none"/>
              </w:rPr>
            </w:pPr>
          </w:p>
          <w:p w14:paraId="0577DDA1">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9"/>
                <w:sz w:val="22"/>
                <w:szCs w:val="22"/>
                <w:highlight w:val="none"/>
              </w:rPr>
              <w:t>序号</w:t>
            </w:r>
          </w:p>
        </w:tc>
        <w:tc>
          <w:tcPr>
            <w:tcW w:w="2003" w:type="dxa"/>
            <w:tcBorders>
              <w:top w:val="single" w:color="000000" w:sz="10" w:space="0"/>
            </w:tcBorders>
            <w:vAlign w:val="top"/>
          </w:tcPr>
          <w:p w14:paraId="2E2A384F">
            <w:pPr>
              <w:pageBreakBefore w:val="0"/>
              <w:kinsoku/>
              <w:wordWrap/>
              <w:overflowPunct/>
              <w:topLinePunct w:val="0"/>
              <w:bidi w:val="0"/>
              <w:spacing w:line="242" w:lineRule="auto"/>
              <w:jc w:val="center"/>
              <w:rPr>
                <w:rFonts w:hint="eastAsia" w:ascii="宋体" w:hAnsi="宋体" w:eastAsia="宋体" w:cs="宋体"/>
                <w:b/>
                <w:bCs/>
                <w:color w:val="auto"/>
                <w:sz w:val="22"/>
                <w:szCs w:val="22"/>
                <w:highlight w:val="none"/>
              </w:rPr>
            </w:pPr>
          </w:p>
          <w:p w14:paraId="520F8742">
            <w:pPr>
              <w:pStyle w:val="22"/>
              <w:pageBreakBefore w:val="0"/>
              <w:kinsoku/>
              <w:wordWrap/>
              <w:overflowPunct/>
              <w:topLinePunct w:val="0"/>
              <w:bidi w:val="0"/>
              <w:spacing w:before="78" w:line="237"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20"/>
                <w:sz w:val="22"/>
                <w:szCs w:val="22"/>
                <w:highlight w:val="none"/>
              </w:rPr>
              <w:t>项</w:t>
            </w:r>
            <w:r>
              <w:rPr>
                <w:rFonts w:hint="eastAsia" w:ascii="宋体" w:hAnsi="宋体" w:eastAsia="宋体" w:cs="宋体"/>
                <w:b/>
                <w:bCs/>
                <w:color w:val="auto"/>
                <w:spacing w:val="-57"/>
                <w:sz w:val="22"/>
                <w:szCs w:val="22"/>
                <w:highlight w:val="none"/>
              </w:rPr>
              <w:t xml:space="preserve"> </w:t>
            </w:r>
            <w:r>
              <w:rPr>
                <w:rFonts w:hint="eastAsia" w:ascii="宋体" w:hAnsi="宋体" w:eastAsia="宋体" w:cs="宋体"/>
                <w:b/>
                <w:bCs/>
                <w:color w:val="auto"/>
                <w:spacing w:val="-20"/>
                <w:sz w:val="22"/>
                <w:szCs w:val="22"/>
                <w:highlight w:val="none"/>
              </w:rPr>
              <w:t>目名称</w:t>
            </w:r>
          </w:p>
        </w:tc>
        <w:tc>
          <w:tcPr>
            <w:tcW w:w="1731" w:type="dxa"/>
            <w:tcBorders>
              <w:top w:val="single" w:color="000000" w:sz="10" w:space="0"/>
            </w:tcBorders>
            <w:vAlign w:val="top"/>
          </w:tcPr>
          <w:p w14:paraId="568619EE">
            <w:pPr>
              <w:pageBreakBefore w:val="0"/>
              <w:kinsoku/>
              <w:wordWrap/>
              <w:overflowPunct/>
              <w:topLinePunct w:val="0"/>
              <w:bidi w:val="0"/>
              <w:spacing w:line="242" w:lineRule="auto"/>
              <w:jc w:val="center"/>
              <w:rPr>
                <w:rFonts w:hint="eastAsia" w:ascii="宋体" w:hAnsi="宋体" w:eastAsia="宋体" w:cs="宋体"/>
                <w:b/>
                <w:bCs/>
                <w:color w:val="auto"/>
                <w:sz w:val="22"/>
                <w:szCs w:val="22"/>
                <w:highlight w:val="none"/>
              </w:rPr>
            </w:pPr>
          </w:p>
          <w:p w14:paraId="3F104DB2">
            <w:pPr>
              <w:pStyle w:val="22"/>
              <w:pageBreakBefore w:val="0"/>
              <w:kinsoku/>
              <w:wordWrap/>
              <w:overflowPunct/>
              <w:topLinePunct w:val="0"/>
              <w:bidi w:val="0"/>
              <w:spacing w:before="78" w:line="237"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4"/>
                <w:sz w:val="22"/>
                <w:szCs w:val="22"/>
                <w:highlight w:val="none"/>
              </w:rPr>
              <w:t>采购人名称</w:t>
            </w:r>
          </w:p>
        </w:tc>
        <w:tc>
          <w:tcPr>
            <w:tcW w:w="1640" w:type="dxa"/>
            <w:tcBorders>
              <w:top w:val="single" w:color="000000" w:sz="10" w:space="0"/>
            </w:tcBorders>
            <w:vAlign w:val="top"/>
          </w:tcPr>
          <w:p w14:paraId="59DA78F8">
            <w:pPr>
              <w:pageBreakBefore w:val="0"/>
              <w:kinsoku/>
              <w:wordWrap/>
              <w:overflowPunct/>
              <w:topLinePunct w:val="0"/>
              <w:bidi w:val="0"/>
              <w:spacing w:line="241" w:lineRule="auto"/>
              <w:jc w:val="center"/>
              <w:rPr>
                <w:rFonts w:hint="eastAsia" w:ascii="宋体" w:hAnsi="宋体" w:eastAsia="宋体" w:cs="宋体"/>
                <w:b/>
                <w:bCs/>
                <w:color w:val="auto"/>
                <w:sz w:val="22"/>
                <w:szCs w:val="22"/>
                <w:highlight w:val="none"/>
              </w:rPr>
            </w:pPr>
          </w:p>
          <w:p w14:paraId="4E28ACFC">
            <w:pPr>
              <w:pStyle w:val="22"/>
              <w:pageBreakBefore w:val="0"/>
              <w:kinsoku/>
              <w:wordWrap/>
              <w:overflowPunct/>
              <w:topLinePunct w:val="0"/>
              <w:bidi w:val="0"/>
              <w:spacing w:before="78"/>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20"/>
                <w:sz w:val="22"/>
                <w:szCs w:val="22"/>
                <w:highlight w:val="none"/>
              </w:rPr>
              <w:t>项</w:t>
            </w:r>
            <w:r>
              <w:rPr>
                <w:rFonts w:hint="eastAsia" w:ascii="宋体" w:hAnsi="宋体" w:eastAsia="宋体" w:cs="宋体"/>
                <w:b/>
                <w:bCs/>
                <w:color w:val="auto"/>
                <w:spacing w:val="-57"/>
                <w:sz w:val="22"/>
                <w:szCs w:val="22"/>
                <w:highlight w:val="none"/>
              </w:rPr>
              <w:t xml:space="preserve"> </w:t>
            </w:r>
            <w:r>
              <w:rPr>
                <w:rFonts w:hint="eastAsia" w:ascii="宋体" w:hAnsi="宋体" w:eastAsia="宋体" w:cs="宋体"/>
                <w:b/>
                <w:bCs/>
                <w:color w:val="auto"/>
                <w:spacing w:val="-20"/>
                <w:sz w:val="22"/>
                <w:szCs w:val="22"/>
                <w:highlight w:val="none"/>
              </w:rPr>
              <w:t>目金额</w:t>
            </w:r>
          </w:p>
        </w:tc>
        <w:tc>
          <w:tcPr>
            <w:tcW w:w="1709" w:type="dxa"/>
            <w:tcBorders>
              <w:top w:val="single" w:color="000000" w:sz="10" w:space="0"/>
            </w:tcBorders>
            <w:vAlign w:val="top"/>
          </w:tcPr>
          <w:p w14:paraId="6A30728D">
            <w:pPr>
              <w:pageBreakBefore w:val="0"/>
              <w:kinsoku/>
              <w:wordWrap/>
              <w:overflowPunct/>
              <w:topLinePunct w:val="0"/>
              <w:bidi w:val="0"/>
              <w:spacing w:line="241" w:lineRule="auto"/>
              <w:jc w:val="center"/>
              <w:rPr>
                <w:rFonts w:hint="eastAsia" w:ascii="宋体" w:hAnsi="宋体" w:eastAsia="宋体" w:cs="宋体"/>
                <w:b/>
                <w:bCs/>
                <w:color w:val="auto"/>
                <w:sz w:val="22"/>
                <w:szCs w:val="22"/>
                <w:highlight w:val="none"/>
              </w:rPr>
            </w:pPr>
          </w:p>
          <w:p w14:paraId="37CFF126">
            <w:pPr>
              <w:pStyle w:val="22"/>
              <w:pageBreakBefore w:val="0"/>
              <w:kinsoku/>
              <w:wordWrap/>
              <w:overflowPunct/>
              <w:topLinePunct w:val="0"/>
              <w:bidi w:val="0"/>
              <w:spacing w:before="78"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pacing w:val="-7"/>
                <w:sz w:val="22"/>
                <w:szCs w:val="22"/>
                <w:highlight w:val="none"/>
              </w:rPr>
              <w:t>类似内容</w:t>
            </w:r>
          </w:p>
        </w:tc>
        <w:tc>
          <w:tcPr>
            <w:tcW w:w="2118" w:type="dxa"/>
            <w:tcBorders>
              <w:top w:val="single" w:color="000000" w:sz="10" w:space="0"/>
              <w:right w:val="single" w:color="000000" w:sz="10" w:space="0"/>
            </w:tcBorders>
            <w:vAlign w:val="top"/>
          </w:tcPr>
          <w:p w14:paraId="1C853337">
            <w:pPr>
              <w:pStyle w:val="22"/>
              <w:pageBreakBefore w:val="0"/>
              <w:kinsoku/>
              <w:wordWrap/>
              <w:overflowPunct/>
              <w:topLinePunct w:val="0"/>
              <w:bidi w:val="0"/>
              <w:spacing w:before="43" w:line="239" w:lineRule="auto"/>
              <w:jc w:val="center"/>
              <w:rPr>
                <w:rFonts w:hint="eastAsia" w:ascii="宋体" w:hAnsi="宋体" w:eastAsia="宋体" w:cs="宋体"/>
                <w:b/>
                <w:bCs/>
                <w:color w:val="auto"/>
                <w:spacing w:val="-4"/>
                <w:sz w:val="22"/>
                <w:szCs w:val="22"/>
                <w:highlight w:val="none"/>
              </w:rPr>
            </w:pPr>
            <w:r>
              <w:rPr>
                <w:rFonts w:hint="eastAsia" w:ascii="宋体" w:hAnsi="宋体" w:eastAsia="宋体" w:cs="宋体"/>
                <w:b/>
                <w:bCs/>
                <w:color w:val="auto"/>
                <w:spacing w:val="-4"/>
                <w:sz w:val="22"/>
                <w:szCs w:val="22"/>
                <w:highlight w:val="none"/>
              </w:rPr>
              <w:t>证明文件</w:t>
            </w:r>
          </w:p>
          <w:p w14:paraId="17815E20">
            <w:pPr>
              <w:pStyle w:val="22"/>
              <w:pageBreakBefore w:val="0"/>
              <w:kinsoku/>
              <w:wordWrap/>
              <w:overflowPunct/>
              <w:topLinePunct w:val="0"/>
              <w:bidi w:val="0"/>
              <w:spacing w:before="43" w:line="239"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（注明证明文件</w:t>
            </w:r>
            <w:r>
              <w:rPr>
                <w:rFonts w:hint="eastAsia" w:ascii="宋体" w:hAnsi="宋体" w:eastAsia="宋体" w:cs="宋体"/>
                <w:b/>
                <w:bCs/>
                <w:color w:val="auto"/>
                <w:spacing w:val="-2"/>
                <w:sz w:val="22"/>
                <w:szCs w:val="22"/>
                <w:highlight w:val="none"/>
              </w:rPr>
              <w:t>名称及页码）</w:t>
            </w:r>
          </w:p>
        </w:tc>
      </w:tr>
      <w:tr w14:paraId="2FFAB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836" w:type="dxa"/>
            <w:tcBorders>
              <w:left w:val="single" w:color="000000" w:sz="10" w:space="0"/>
            </w:tcBorders>
            <w:vAlign w:val="top"/>
          </w:tcPr>
          <w:p w14:paraId="6A62DC2F">
            <w:pPr>
              <w:pageBreakBefore w:val="0"/>
              <w:kinsoku/>
              <w:wordWrap/>
              <w:overflowPunct/>
              <w:topLinePunct w:val="0"/>
              <w:bidi w:val="0"/>
              <w:rPr>
                <w:rFonts w:hint="eastAsia" w:ascii="宋体" w:hAnsi="宋体" w:eastAsia="宋体" w:cs="宋体"/>
                <w:color w:val="auto"/>
                <w:sz w:val="22"/>
                <w:szCs w:val="22"/>
                <w:highlight w:val="none"/>
              </w:rPr>
            </w:pPr>
          </w:p>
        </w:tc>
        <w:tc>
          <w:tcPr>
            <w:tcW w:w="2003" w:type="dxa"/>
            <w:vAlign w:val="top"/>
          </w:tcPr>
          <w:p w14:paraId="3EF667B9">
            <w:pPr>
              <w:pageBreakBefore w:val="0"/>
              <w:kinsoku/>
              <w:wordWrap/>
              <w:overflowPunct/>
              <w:topLinePunct w:val="0"/>
              <w:bidi w:val="0"/>
              <w:rPr>
                <w:rFonts w:hint="eastAsia" w:ascii="宋体" w:hAnsi="宋体" w:eastAsia="宋体" w:cs="宋体"/>
                <w:color w:val="auto"/>
                <w:sz w:val="22"/>
                <w:szCs w:val="22"/>
                <w:highlight w:val="none"/>
              </w:rPr>
            </w:pPr>
          </w:p>
        </w:tc>
        <w:tc>
          <w:tcPr>
            <w:tcW w:w="1731" w:type="dxa"/>
            <w:vAlign w:val="top"/>
          </w:tcPr>
          <w:p w14:paraId="4823266D">
            <w:pPr>
              <w:pageBreakBefore w:val="0"/>
              <w:kinsoku/>
              <w:wordWrap/>
              <w:overflowPunct/>
              <w:topLinePunct w:val="0"/>
              <w:bidi w:val="0"/>
              <w:rPr>
                <w:rFonts w:hint="eastAsia" w:ascii="宋体" w:hAnsi="宋体" w:eastAsia="宋体" w:cs="宋体"/>
                <w:color w:val="auto"/>
                <w:sz w:val="22"/>
                <w:szCs w:val="22"/>
                <w:highlight w:val="none"/>
              </w:rPr>
            </w:pPr>
          </w:p>
        </w:tc>
        <w:tc>
          <w:tcPr>
            <w:tcW w:w="1640" w:type="dxa"/>
            <w:vAlign w:val="top"/>
          </w:tcPr>
          <w:p w14:paraId="0F26B804">
            <w:pPr>
              <w:pageBreakBefore w:val="0"/>
              <w:kinsoku/>
              <w:wordWrap/>
              <w:overflowPunct/>
              <w:topLinePunct w:val="0"/>
              <w:bidi w:val="0"/>
              <w:rPr>
                <w:rFonts w:hint="eastAsia" w:ascii="宋体" w:hAnsi="宋体" w:eastAsia="宋体" w:cs="宋体"/>
                <w:color w:val="auto"/>
                <w:sz w:val="22"/>
                <w:szCs w:val="22"/>
                <w:highlight w:val="none"/>
              </w:rPr>
            </w:pPr>
          </w:p>
        </w:tc>
        <w:tc>
          <w:tcPr>
            <w:tcW w:w="1709" w:type="dxa"/>
            <w:vAlign w:val="top"/>
          </w:tcPr>
          <w:p w14:paraId="2C68938D">
            <w:pPr>
              <w:pageBreakBefore w:val="0"/>
              <w:kinsoku/>
              <w:wordWrap/>
              <w:overflowPunct/>
              <w:topLinePunct w:val="0"/>
              <w:bidi w:val="0"/>
              <w:rPr>
                <w:rFonts w:hint="eastAsia" w:ascii="宋体" w:hAnsi="宋体" w:eastAsia="宋体" w:cs="宋体"/>
                <w:color w:val="auto"/>
                <w:sz w:val="22"/>
                <w:szCs w:val="22"/>
                <w:highlight w:val="none"/>
              </w:rPr>
            </w:pPr>
          </w:p>
        </w:tc>
        <w:tc>
          <w:tcPr>
            <w:tcW w:w="2118" w:type="dxa"/>
            <w:tcBorders>
              <w:right w:val="single" w:color="000000" w:sz="10" w:space="0"/>
            </w:tcBorders>
            <w:vAlign w:val="top"/>
          </w:tcPr>
          <w:p w14:paraId="0920F20C">
            <w:pPr>
              <w:pageBreakBefore w:val="0"/>
              <w:kinsoku/>
              <w:wordWrap/>
              <w:overflowPunct/>
              <w:topLinePunct w:val="0"/>
              <w:bidi w:val="0"/>
              <w:rPr>
                <w:rFonts w:hint="eastAsia" w:ascii="宋体" w:hAnsi="宋体" w:eastAsia="宋体" w:cs="宋体"/>
                <w:color w:val="auto"/>
                <w:sz w:val="22"/>
                <w:szCs w:val="22"/>
                <w:highlight w:val="none"/>
              </w:rPr>
            </w:pPr>
          </w:p>
        </w:tc>
      </w:tr>
      <w:tr w14:paraId="1940FA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836" w:type="dxa"/>
            <w:tcBorders>
              <w:left w:val="single" w:color="000000" w:sz="10" w:space="0"/>
            </w:tcBorders>
            <w:vAlign w:val="top"/>
          </w:tcPr>
          <w:p w14:paraId="2D08570C">
            <w:pPr>
              <w:pageBreakBefore w:val="0"/>
              <w:kinsoku/>
              <w:wordWrap/>
              <w:overflowPunct/>
              <w:topLinePunct w:val="0"/>
              <w:bidi w:val="0"/>
              <w:rPr>
                <w:rFonts w:hint="eastAsia" w:ascii="宋体" w:hAnsi="宋体" w:eastAsia="宋体" w:cs="宋体"/>
                <w:color w:val="auto"/>
                <w:sz w:val="22"/>
                <w:szCs w:val="22"/>
                <w:highlight w:val="none"/>
              </w:rPr>
            </w:pPr>
          </w:p>
        </w:tc>
        <w:tc>
          <w:tcPr>
            <w:tcW w:w="2003" w:type="dxa"/>
            <w:vAlign w:val="top"/>
          </w:tcPr>
          <w:p w14:paraId="60823354">
            <w:pPr>
              <w:pageBreakBefore w:val="0"/>
              <w:kinsoku/>
              <w:wordWrap/>
              <w:overflowPunct/>
              <w:topLinePunct w:val="0"/>
              <w:bidi w:val="0"/>
              <w:rPr>
                <w:rFonts w:hint="eastAsia" w:ascii="宋体" w:hAnsi="宋体" w:eastAsia="宋体" w:cs="宋体"/>
                <w:color w:val="auto"/>
                <w:sz w:val="22"/>
                <w:szCs w:val="22"/>
                <w:highlight w:val="none"/>
              </w:rPr>
            </w:pPr>
          </w:p>
        </w:tc>
        <w:tc>
          <w:tcPr>
            <w:tcW w:w="1731" w:type="dxa"/>
            <w:vAlign w:val="top"/>
          </w:tcPr>
          <w:p w14:paraId="61E73790">
            <w:pPr>
              <w:pageBreakBefore w:val="0"/>
              <w:kinsoku/>
              <w:wordWrap/>
              <w:overflowPunct/>
              <w:topLinePunct w:val="0"/>
              <w:bidi w:val="0"/>
              <w:rPr>
                <w:rFonts w:hint="eastAsia" w:ascii="宋体" w:hAnsi="宋体" w:eastAsia="宋体" w:cs="宋体"/>
                <w:color w:val="auto"/>
                <w:sz w:val="22"/>
                <w:szCs w:val="22"/>
                <w:highlight w:val="none"/>
              </w:rPr>
            </w:pPr>
          </w:p>
        </w:tc>
        <w:tc>
          <w:tcPr>
            <w:tcW w:w="1640" w:type="dxa"/>
            <w:vAlign w:val="top"/>
          </w:tcPr>
          <w:p w14:paraId="639CCAD3">
            <w:pPr>
              <w:pageBreakBefore w:val="0"/>
              <w:kinsoku/>
              <w:wordWrap/>
              <w:overflowPunct/>
              <w:topLinePunct w:val="0"/>
              <w:bidi w:val="0"/>
              <w:rPr>
                <w:rFonts w:hint="eastAsia" w:ascii="宋体" w:hAnsi="宋体" w:eastAsia="宋体" w:cs="宋体"/>
                <w:color w:val="auto"/>
                <w:sz w:val="22"/>
                <w:szCs w:val="22"/>
                <w:highlight w:val="none"/>
              </w:rPr>
            </w:pPr>
          </w:p>
        </w:tc>
        <w:tc>
          <w:tcPr>
            <w:tcW w:w="1709" w:type="dxa"/>
            <w:vAlign w:val="top"/>
          </w:tcPr>
          <w:p w14:paraId="0D6D4826">
            <w:pPr>
              <w:pageBreakBefore w:val="0"/>
              <w:kinsoku/>
              <w:wordWrap/>
              <w:overflowPunct/>
              <w:topLinePunct w:val="0"/>
              <w:bidi w:val="0"/>
              <w:rPr>
                <w:rFonts w:hint="eastAsia" w:ascii="宋体" w:hAnsi="宋体" w:eastAsia="宋体" w:cs="宋体"/>
                <w:color w:val="auto"/>
                <w:sz w:val="22"/>
                <w:szCs w:val="22"/>
                <w:highlight w:val="none"/>
              </w:rPr>
            </w:pPr>
          </w:p>
        </w:tc>
        <w:tc>
          <w:tcPr>
            <w:tcW w:w="2118" w:type="dxa"/>
            <w:tcBorders>
              <w:right w:val="single" w:color="000000" w:sz="10" w:space="0"/>
            </w:tcBorders>
            <w:vAlign w:val="top"/>
          </w:tcPr>
          <w:p w14:paraId="7623C677">
            <w:pPr>
              <w:pageBreakBefore w:val="0"/>
              <w:kinsoku/>
              <w:wordWrap/>
              <w:overflowPunct/>
              <w:topLinePunct w:val="0"/>
              <w:bidi w:val="0"/>
              <w:rPr>
                <w:rFonts w:hint="eastAsia" w:ascii="宋体" w:hAnsi="宋体" w:eastAsia="宋体" w:cs="宋体"/>
                <w:color w:val="auto"/>
                <w:sz w:val="22"/>
                <w:szCs w:val="22"/>
                <w:highlight w:val="none"/>
              </w:rPr>
            </w:pPr>
          </w:p>
        </w:tc>
      </w:tr>
      <w:tr w14:paraId="6595E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3" w:hRule="atLeast"/>
        </w:trPr>
        <w:tc>
          <w:tcPr>
            <w:tcW w:w="836" w:type="dxa"/>
            <w:tcBorders>
              <w:left w:val="single" w:color="000000" w:sz="10" w:space="0"/>
              <w:bottom w:val="single" w:color="000000" w:sz="10" w:space="0"/>
            </w:tcBorders>
            <w:vAlign w:val="top"/>
          </w:tcPr>
          <w:p w14:paraId="6A6A236F">
            <w:pPr>
              <w:pageBreakBefore w:val="0"/>
              <w:kinsoku/>
              <w:wordWrap/>
              <w:overflowPunct/>
              <w:topLinePunct w:val="0"/>
              <w:bidi w:val="0"/>
              <w:rPr>
                <w:rFonts w:hint="eastAsia" w:ascii="宋体" w:hAnsi="宋体" w:eastAsia="宋体" w:cs="宋体"/>
                <w:color w:val="auto"/>
                <w:sz w:val="22"/>
                <w:szCs w:val="22"/>
                <w:highlight w:val="none"/>
              </w:rPr>
            </w:pPr>
          </w:p>
        </w:tc>
        <w:tc>
          <w:tcPr>
            <w:tcW w:w="2003" w:type="dxa"/>
            <w:tcBorders>
              <w:bottom w:val="single" w:color="000000" w:sz="10" w:space="0"/>
            </w:tcBorders>
            <w:vAlign w:val="top"/>
          </w:tcPr>
          <w:p w14:paraId="278D1291">
            <w:pPr>
              <w:pStyle w:val="22"/>
              <w:pageBreakBefore w:val="0"/>
              <w:kinsoku/>
              <w:wordWrap/>
              <w:overflowPunct/>
              <w:topLinePunct w:val="0"/>
              <w:bidi w:val="0"/>
              <w:spacing w:before="286" w:line="169" w:lineRule="exact"/>
              <w:ind w:left="700"/>
              <w:rPr>
                <w:rFonts w:hint="eastAsia" w:ascii="宋体" w:hAnsi="宋体" w:eastAsia="宋体" w:cs="宋体"/>
                <w:color w:val="auto"/>
                <w:sz w:val="22"/>
                <w:szCs w:val="22"/>
                <w:highlight w:val="none"/>
              </w:rPr>
            </w:pPr>
            <w:r>
              <w:rPr>
                <w:rFonts w:hint="eastAsia" w:ascii="宋体" w:hAnsi="宋体" w:eastAsia="宋体" w:cs="宋体"/>
                <w:color w:val="auto"/>
                <w:position w:val="-10"/>
                <w:sz w:val="22"/>
                <w:szCs w:val="22"/>
                <w:highlight w:val="none"/>
              </w:rPr>
              <w:t>……</w:t>
            </w:r>
          </w:p>
        </w:tc>
        <w:tc>
          <w:tcPr>
            <w:tcW w:w="1731" w:type="dxa"/>
            <w:tcBorders>
              <w:bottom w:val="single" w:color="000000" w:sz="10" w:space="0"/>
            </w:tcBorders>
            <w:vAlign w:val="top"/>
          </w:tcPr>
          <w:p w14:paraId="2AC05131">
            <w:pPr>
              <w:pageBreakBefore w:val="0"/>
              <w:kinsoku/>
              <w:wordWrap/>
              <w:overflowPunct/>
              <w:topLinePunct w:val="0"/>
              <w:bidi w:val="0"/>
              <w:rPr>
                <w:rFonts w:hint="eastAsia" w:ascii="宋体" w:hAnsi="宋体" w:eastAsia="宋体" w:cs="宋体"/>
                <w:color w:val="auto"/>
                <w:sz w:val="22"/>
                <w:szCs w:val="22"/>
                <w:highlight w:val="none"/>
              </w:rPr>
            </w:pPr>
          </w:p>
        </w:tc>
        <w:tc>
          <w:tcPr>
            <w:tcW w:w="1640" w:type="dxa"/>
            <w:tcBorders>
              <w:bottom w:val="single" w:color="000000" w:sz="10" w:space="0"/>
            </w:tcBorders>
            <w:vAlign w:val="top"/>
          </w:tcPr>
          <w:p w14:paraId="3B1F1820">
            <w:pPr>
              <w:pageBreakBefore w:val="0"/>
              <w:kinsoku/>
              <w:wordWrap/>
              <w:overflowPunct/>
              <w:topLinePunct w:val="0"/>
              <w:bidi w:val="0"/>
              <w:rPr>
                <w:rFonts w:hint="eastAsia" w:ascii="宋体" w:hAnsi="宋体" w:eastAsia="宋体" w:cs="宋体"/>
                <w:color w:val="auto"/>
                <w:sz w:val="22"/>
                <w:szCs w:val="22"/>
                <w:highlight w:val="none"/>
              </w:rPr>
            </w:pPr>
          </w:p>
        </w:tc>
        <w:tc>
          <w:tcPr>
            <w:tcW w:w="1709" w:type="dxa"/>
            <w:tcBorders>
              <w:bottom w:val="single" w:color="000000" w:sz="10" w:space="0"/>
            </w:tcBorders>
            <w:vAlign w:val="top"/>
          </w:tcPr>
          <w:p w14:paraId="0F2357C3">
            <w:pPr>
              <w:pageBreakBefore w:val="0"/>
              <w:kinsoku/>
              <w:wordWrap/>
              <w:overflowPunct/>
              <w:topLinePunct w:val="0"/>
              <w:bidi w:val="0"/>
              <w:rPr>
                <w:rFonts w:hint="eastAsia" w:ascii="宋体" w:hAnsi="宋体" w:eastAsia="宋体" w:cs="宋体"/>
                <w:color w:val="auto"/>
                <w:sz w:val="22"/>
                <w:szCs w:val="22"/>
                <w:highlight w:val="none"/>
              </w:rPr>
            </w:pPr>
          </w:p>
        </w:tc>
        <w:tc>
          <w:tcPr>
            <w:tcW w:w="2118" w:type="dxa"/>
            <w:tcBorders>
              <w:bottom w:val="single" w:color="000000" w:sz="10" w:space="0"/>
              <w:right w:val="single" w:color="000000" w:sz="10" w:space="0"/>
            </w:tcBorders>
            <w:vAlign w:val="top"/>
          </w:tcPr>
          <w:p w14:paraId="2BDD1923">
            <w:pPr>
              <w:pageBreakBefore w:val="0"/>
              <w:kinsoku/>
              <w:wordWrap/>
              <w:overflowPunct/>
              <w:topLinePunct w:val="0"/>
              <w:bidi w:val="0"/>
              <w:rPr>
                <w:rFonts w:hint="eastAsia" w:ascii="宋体" w:hAnsi="宋体" w:eastAsia="宋体" w:cs="宋体"/>
                <w:color w:val="auto"/>
                <w:sz w:val="22"/>
                <w:szCs w:val="22"/>
                <w:highlight w:val="none"/>
              </w:rPr>
            </w:pPr>
          </w:p>
        </w:tc>
      </w:tr>
    </w:tbl>
    <w:p w14:paraId="256E4176">
      <w:pPr>
        <w:pStyle w:val="5"/>
        <w:pageBreakBefore w:val="0"/>
        <w:kinsoku/>
        <w:wordWrap/>
        <w:overflowPunct/>
        <w:topLinePunct w:val="0"/>
        <w:bidi w:val="0"/>
        <w:spacing w:before="53" w:line="360" w:lineRule="auto"/>
        <w:ind w:leftChars="0" w:right="9"/>
        <w:jc w:val="left"/>
        <w:rPr>
          <w:rFonts w:hint="eastAsia" w:ascii="宋体" w:hAnsi="宋体" w:eastAsia="宋体" w:cs="宋体"/>
          <w:color w:val="auto"/>
          <w:spacing w:val="7"/>
          <w:sz w:val="22"/>
          <w:szCs w:val="22"/>
          <w:highlight w:val="none"/>
          <w:lang w:val="en-US" w:eastAsia="zh-CN"/>
        </w:rPr>
      </w:pPr>
      <w:r>
        <w:rPr>
          <w:rFonts w:hint="eastAsia" w:ascii="宋体" w:hAnsi="宋体" w:eastAsia="宋体" w:cs="宋体"/>
          <w:color w:val="auto"/>
          <w:spacing w:val="7"/>
          <w:sz w:val="22"/>
          <w:szCs w:val="22"/>
          <w:highlight w:val="none"/>
          <w:lang w:val="en-US" w:eastAsia="zh-CN"/>
        </w:rPr>
        <w:t>提供提供自2023年1月以来类似项目（智慧课室建设项目、实训课室建设项目）的业绩案例5个</w:t>
      </w:r>
    </w:p>
    <w:p w14:paraId="7E4871CE">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4998B66C">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156258D9">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3EA554B7">
      <w:pPr>
        <w:pageBreakBefore w:val="0"/>
        <w:kinsoku/>
        <w:wordWrap/>
        <w:overflowPunct/>
        <w:topLinePunct w:val="0"/>
        <w:bidi w:val="0"/>
        <w:rPr>
          <w:rFonts w:hint="eastAsia" w:ascii="宋体" w:hAnsi="宋体" w:eastAsia="宋体" w:cs="宋体"/>
          <w:color w:val="auto"/>
          <w:sz w:val="21"/>
          <w:szCs w:val="21"/>
          <w:highlight w:val="none"/>
        </w:rPr>
      </w:pPr>
    </w:p>
    <w:p w14:paraId="22D7AF92">
      <w:pPr>
        <w:pStyle w:val="5"/>
        <w:pageBreakBefore w:val="0"/>
        <w:kinsoku/>
        <w:wordWrap/>
        <w:overflowPunct/>
        <w:topLinePunct w:val="0"/>
        <w:bidi w:val="0"/>
        <w:spacing w:before="53" w:line="238" w:lineRule="auto"/>
        <w:ind w:left="11"/>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2"/>
          <w:sz w:val="21"/>
          <w:szCs w:val="21"/>
          <w:highlight w:val="none"/>
        </w:rPr>
        <w:t>1</w:t>
      </w:r>
      <w:r>
        <w:rPr>
          <w:rFonts w:hint="eastAsia" w:ascii="宋体" w:hAnsi="宋体" w:eastAsia="宋体" w:cs="宋体"/>
          <w:b/>
          <w:bCs/>
          <w:color w:val="auto"/>
          <w:spacing w:val="-2"/>
          <w:sz w:val="21"/>
          <w:szCs w:val="21"/>
          <w:highlight w:val="none"/>
          <w:lang w:val="en-US" w:eastAsia="zh-CN"/>
        </w:rPr>
        <w:t>5</w:t>
      </w:r>
      <w:r>
        <w:rPr>
          <w:rFonts w:hint="eastAsia" w:ascii="宋体" w:hAnsi="宋体" w:eastAsia="宋体" w:cs="宋体"/>
          <w:b/>
          <w:bCs/>
          <w:color w:val="auto"/>
          <w:spacing w:val="-2"/>
          <w:sz w:val="21"/>
          <w:szCs w:val="21"/>
          <w:highlight w:val="none"/>
        </w:rPr>
        <w:t>、未提供前期服务的承诺</w:t>
      </w:r>
    </w:p>
    <w:p w14:paraId="6EAC4AF4">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p>
    <w:p w14:paraId="0A725424">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未提供前期服务的承诺</w:t>
      </w:r>
    </w:p>
    <w:p w14:paraId="6677CFD9">
      <w:pPr>
        <w:pStyle w:val="5"/>
        <w:pageBreakBefore w:val="0"/>
        <w:kinsoku/>
        <w:wordWrap/>
        <w:overflowPunct/>
        <w:topLinePunct w:val="0"/>
        <w:bidi w:val="0"/>
        <w:rPr>
          <w:rFonts w:hint="eastAsia"/>
          <w:color w:val="auto"/>
          <w:highlight w:val="none"/>
        </w:rPr>
      </w:pPr>
    </w:p>
    <w:p w14:paraId="202B15EA">
      <w:pPr>
        <w:pStyle w:val="5"/>
        <w:pageBreakBefore w:val="0"/>
        <w:kinsoku/>
        <w:wordWrap/>
        <w:overflowPunct/>
        <w:topLinePunct w:val="0"/>
        <w:bidi w:val="0"/>
        <w:spacing w:line="360" w:lineRule="auto"/>
        <w:ind w:left="0"/>
        <w:rPr>
          <w:rFonts w:hint="eastAsia" w:ascii="宋体" w:hAnsi="宋体" w:eastAsia="宋体" w:cs="宋体"/>
          <w:b/>
          <w:bCs/>
          <w:color w:val="auto"/>
          <w:spacing w:val="2"/>
          <w:sz w:val="22"/>
          <w:szCs w:val="22"/>
          <w:highlight w:val="none"/>
        </w:rPr>
      </w:pPr>
      <w:r>
        <w:rPr>
          <w:rFonts w:hint="eastAsia" w:ascii="宋体" w:hAnsi="宋体" w:eastAsia="宋体" w:cs="宋体"/>
          <w:b/>
          <w:bCs/>
          <w:color w:val="auto"/>
          <w:spacing w:val="-7"/>
          <w:sz w:val="22"/>
          <w:szCs w:val="22"/>
          <w:highlight w:val="none"/>
          <w:u w:val="none" w:color="auto"/>
          <w:lang w:val="en-US" w:eastAsia="zh-CN"/>
        </w:rPr>
        <w:t>致：</w:t>
      </w:r>
      <w:r>
        <w:rPr>
          <w:rFonts w:hint="eastAsia" w:ascii="宋体" w:hAnsi="宋体" w:eastAsia="宋体" w:cs="宋体"/>
          <w:b/>
          <w:bCs/>
          <w:color w:val="auto"/>
          <w:spacing w:val="-7"/>
          <w:sz w:val="22"/>
          <w:szCs w:val="22"/>
          <w:highlight w:val="none"/>
          <w:u w:val="single" w:color="auto"/>
        </w:rPr>
        <w:t>中国人民警察大学（广州</w:t>
      </w:r>
      <w:r>
        <w:rPr>
          <w:rFonts w:hint="eastAsia" w:ascii="宋体" w:hAnsi="宋体" w:eastAsia="宋体" w:cs="宋体"/>
          <w:b/>
          <w:bCs/>
          <w:color w:val="auto"/>
          <w:spacing w:val="2"/>
          <w:sz w:val="22"/>
          <w:szCs w:val="22"/>
          <w:highlight w:val="none"/>
          <w:u w:val="single" w:color="auto"/>
        </w:rPr>
        <w:t>）</w:t>
      </w:r>
    </w:p>
    <w:p w14:paraId="4638CFFB">
      <w:pPr>
        <w:pStyle w:val="5"/>
        <w:pageBreakBefore w:val="0"/>
        <w:kinsoku/>
        <w:wordWrap/>
        <w:overflowPunct/>
        <w:topLinePunct w:val="0"/>
        <w:bidi w:val="0"/>
        <w:spacing w:line="360" w:lineRule="auto"/>
        <w:ind w:firstLine="432" w:firstLineChars="200"/>
        <w:rPr>
          <w:rFonts w:hint="eastAsia" w:ascii="宋体" w:hAnsi="宋体" w:eastAsia="宋体" w:cs="宋体"/>
          <w:color w:val="auto"/>
          <w:sz w:val="21"/>
          <w:szCs w:val="21"/>
          <w:highlight w:val="none"/>
        </w:rPr>
      </w:pPr>
      <w:r>
        <w:rPr>
          <w:rFonts w:hint="eastAsia" w:ascii="宋体" w:hAnsi="宋体" w:eastAsia="宋体" w:cs="宋体"/>
          <w:color w:val="auto"/>
          <w:spacing w:val="-2"/>
          <w:sz w:val="22"/>
          <w:szCs w:val="22"/>
          <w:highlight w:val="none"/>
        </w:rPr>
        <w:t>我公司参加贵单位组织的</w:t>
      </w:r>
      <w:r>
        <w:rPr>
          <w:rFonts w:hint="eastAsia" w:ascii="宋体" w:hAnsi="宋体" w:eastAsia="宋体" w:cs="宋体"/>
          <w:color w:val="auto"/>
          <w:spacing w:val="-2"/>
          <w:sz w:val="22"/>
          <w:szCs w:val="22"/>
          <w:highlight w:val="none"/>
          <w:lang w:val="en-US" w:eastAsia="zh-CN"/>
        </w:rPr>
        <w:t>采购</w:t>
      </w:r>
      <w:r>
        <w:rPr>
          <w:rFonts w:hint="eastAsia" w:ascii="宋体" w:hAnsi="宋体" w:eastAsia="宋体" w:cs="宋体"/>
          <w:color w:val="auto"/>
          <w:spacing w:val="-2"/>
          <w:sz w:val="22"/>
          <w:szCs w:val="22"/>
          <w:highlight w:val="none"/>
        </w:rPr>
        <w:t>的有关活动，郑重承诺：我公司未在</w:t>
      </w:r>
      <w:r>
        <w:rPr>
          <w:rFonts w:hint="eastAsia" w:ascii="宋体" w:hAnsi="宋体" w:eastAsia="宋体" w:cs="宋体"/>
          <w:color w:val="auto"/>
          <w:spacing w:val="-2"/>
          <w:sz w:val="22"/>
          <w:szCs w:val="22"/>
          <w:highlight w:val="none"/>
          <w:lang w:val="en-US" w:eastAsia="zh-CN"/>
        </w:rPr>
        <w:t>采购</w:t>
      </w:r>
      <w:r>
        <w:rPr>
          <w:rFonts w:hint="eastAsia" w:ascii="宋体" w:hAnsi="宋体" w:eastAsia="宋体" w:cs="宋体"/>
          <w:color w:val="auto"/>
          <w:spacing w:val="-2"/>
          <w:sz w:val="22"/>
          <w:szCs w:val="22"/>
          <w:highlight w:val="none"/>
        </w:rPr>
        <w:t>前期为该项</w:t>
      </w:r>
      <w:r>
        <w:rPr>
          <w:rFonts w:hint="eastAsia" w:ascii="宋体" w:hAnsi="宋体" w:eastAsia="宋体" w:cs="宋体"/>
          <w:color w:val="auto"/>
          <w:spacing w:val="-11"/>
          <w:sz w:val="22"/>
          <w:szCs w:val="22"/>
          <w:highlight w:val="none"/>
        </w:rPr>
        <w:t>目提供整体设计、规范编制或者项目管理、监理、</w:t>
      </w:r>
      <w:r>
        <w:rPr>
          <w:rFonts w:hint="eastAsia" w:ascii="宋体" w:hAnsi="宋体" w:eastAsia="宋体" w:cs="宋体"/>
          <w:color w:val="auto"/>
          <w:spacing w:val="-12"/>
          <w:sz w:val="22"/>
          <w:szCs w:val="22"/>
          <w:highlight w:val="none"/>
        </w:rPr>
        <w:t>检测等服务。</w:t>
      </w:r>
    </w:p>
    <w:p w14:paraId="58B86EF4">
      <w:pPr>
        <w:pStyle w:val="5"/>
        <w:pageBreakBefore w:val="0"/>
        <w:kinsoku/>
        <w:wordWrap/>
        <w:overflowPunct/>
        <w:topLinePunct w:val="0"/>
        <w:bidi w:val="0"/>
        <w:spacing w:before="53" w:line="360" w:lineRule="auto"/>
        <w:ind w:leftChars="2300" w:right="9"/>
        <w:jc w:val="left"/>
        <w:rPr>
          <w:rFonts w:hint="eastAsia" w:ascii="宋体" w:hAnsi="宋体" w:eastAsia="宋体" w:cs="宋体"/>
          <w:color w:val="auto"/>
          <w:spacing w:val="7"/>
          <w:sz w:val="21"/>
          <w:szCs w:val="21"/>
          <w:highlight w:val="none"/>
          <w:lang w:val="en-US" w:eastAsia="zh-CN"/>
        </w:rPr>
      </w:pPr>
    </w:p>
    <w:p w14:paraId="03A1ED6D">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响应人</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0CC64795">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0EE15553">
      <w:pPr>
        <w:pStyle w:val="5"/>
        <w:pageBreakBefore w:val="0"/>
        <w:kinsoku/>
        <w:wordWrap/>
        <w:overflowPunct/>
        <w:topLinePunct w:val="0"/>
        <w:bidi w:val="0"/>
        <w:spacing w:before="53" w:line="360" w:lineRule="auto"/>
        <w:ind w:leftChars="21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rPr>
        <w:t>日</w:t>
      </w:r>
      <w:r>
        <w:rPr>
          <w:rFonts w:hint="eastAsia" w:ascii="宋体" w:hAnsi="宋体" w:eastAsia="宋体" w:cs="宋体"/>
          <w:color w:val="auto"/>
          <w:spacing w:val="-16"/>
          <w:sz w:val="22"/>
          <w:szCs w:val="22"/>
          <w:highlight w:val="none"/>
          <w:lang w:val="en-US" w:eastAsia="zh-CN"/>
        </w:rPr>
        <w:t xml:space="preserve">     </w:t>
      </w:r>
      <w:r>
        <w:rPr>
          <w:rFonts w:hint="eastAsia" w:ascii="宋体" w:hAnsi="宋体" w:eastAsia="宋体" w:cs="宋体"/>
          <w:color w:val="auto"/>
          <w:spacing w:val="-16"/>
          <w:sz w:val="22"/>
          <w:szCs w:val="22"/>
          <w:highlight w:val="none"/>
        </w:rPr>
        <w:t>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45D20431">
      <w:pPr>
        <w:pStyle w:val="5"/>
        <w:pageBreakBefore w:val="0"/>
        <w:kinsoku/>
        <w:wordWrap/>
        <w:overflowPunct/>
        <w:topLinePunct w:val="0"/>
        <w:bidi w:val="0"/>
        <w:spacing w:before="53" w:line="239" w:lineRule="auto"/>
        <w:ind w:left="11"/>
        <w:outlineLvl w:val="1"/>
        <w:rPr>
          <w:rFonts w:hint="eastAsia" w:ascii="宋体" w:hAnsi="宋体" w:eastAsia="宋体" w:cs="宋体"/>
          <w:b/>
          <w:bCs/>
          <w:color w:val="auto"/>
          <w:sz w:val="21"/>
          <w:szCs w:val="21"/>
          <w:highlight w:val="none"/>
        </w:rPr>
      </w:pPr>
      <w:r>
        <w:rPr>
          <w:rFonts w:hint="eastAsia" w:ascii="宋体" w:hAnsi="宋体" w:eastAsia="宋体" w:cs="宋体"/>
          <w:b/>
          <w:bCs/>
          <w:color w:val="auto"/>
          <w:spacing w:val="-2"/>
          <w:sz w:val="21"/>
          <w:szCs w:val="21"/>
          <w:highlight w:val="none"/>
        </w:rPr>
        <w:t>1</w:t>
      </w:r>
      <w:r>
        <w:rPr>
          <w:rFonts w:hint="eastAsia" w:ascii="宋体" w:hAnsi="宋体" w:eastAsia="宋体" w:cs="宋体"/>
          <w:b/>
          <w:bCs/>
          <w:color w:val="auto"/>
          <w:spacing w:val="-2"/>
          <w:sz w:val="21"/>
          <w:szCs w:val="21"/>
          <w:highlight w:val="none"/>
          <w:lang w:val="en-US" w:eastAsia="zh-CN"/>
        </w:rPr>
        <w:t>6</w:t>
      </w:r>
      <w:r>
        <w:rPr>
          <w:rFonts w:hint="eastAsia" w:ascii="宋体" w:hAnsi="宋体" w:eastAsia="宋体" w:cs="宋体"/>
          <w:b/>
          <w:bCs/>
          <w:color w:val="auto"/>
          <w:spacing w:val="-2"/>
          <w:sz w:val="21"/>
          <w:szCs w:val="21"/>
          <w:highlight w:val="none"/>
        </w:rPr>
        <w:t>、成交服务费承诺书</w:t>
      </w:r>
    </w:p>
    <w:p w14:paraId="6B6C6C98">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p>
    <w:p w14:paraId="5AF9B71A">
      <w:pPr>
        <w:pStyle w:val="5"/>
        <w:pageBreakBefore w:val="0"/>
        <w:kinsoku/>
        <w:wordWrap/>
        <w:overflowPunct/>
        <w:topLinePunct w:val="0"/>
        <w:bidi w:val="0"/>
        <w:spacing w:before="53" w:line="239"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成交服务费承诺书</w:t>
      </w:r>
    </w:p>
    <w:p w14:paraId="3BC95FAB">
      <w:pPr>
        <w:pStyle w:val="5"/>
        <w:pageBreakBefore w:val="0"/>
        <w:kinsoku/>
        <w:wordWrap/>
        <w:overflowPunct/>
        <w:topLinePunct w:val="0"/>
        <w:bidi w:val="0"/>
        <w:rPr>
          <w:rFonts w:hint="eastAsia"/>
          <w:color w:val="auto"/>
          <w:highlight w:val="none"/>
        </w:rPr>
      </w:pPr>
    </w:p>
    <w:p w14:paraId="54BC5D02">
      <w:pPr>
        <w:pStyle w:val="5"/>
        <w:pageBreakBefore w:val="0"/>
        <w:kinsoku/>
        <w:wordWrap/>
        <w:overflowPunct/>
        <w:topLinePunct w:val="0"/>
        <w:bidi w:val="0"/>
        <w:spacing w:before="78" w:line="360" w:lineRule="auto"/>
        <w:ind w:left="16"/>
        <w:rPr>
          <w:rFonts w:hint="eastAsia" w:ascii="宋体" w:hAnsi="宋体" w:eastAsia="宋体" w:cs="宋体"/>
          <w:color w:val="auto"/>
          <w:sz w:val="22"/>
          <w:szCs w:val="22"/>
          <w:highlight w:val="none"/>
          <w:lang w:eastAsia="zh-CN"/>
        </w:rPr>
      </w:pPr>
      <w:r>
        <w:rPr>
          <w:rFonts w:hint="eastAsia" w:ascii="宋体" w:hAnsi="宋体" w:eastAsia="宋体" w:cs="宋体"/>
          <w:b/>
          <w:bCs/>
          <w:color w:val="auto"/>
          <w:spacing w:val="-3"/>
          <w:sz w:val="22"/>
          <w:szCs w:val="22"/>
          <w:highlight w:val="none"/>
        </w:rPr>
        <w:t>致：</w:t>
      </w:r>
      <w:r>
        <w:rPr>
          <w:rFonts w:hint="eastAsia" w:ascii="宋体" w:hAnsi="宋体" w:eastAsia="宋体" w:cs="宋体"/>
          <w:b/>
          <w:bCs/>
          <w:color w:val="auto"/>
          <w:spacing w:val="-3"/>
          <w:sz w:val="22"/>
          <w:szCs w:val="22"/>
          <w:highlight w:val="none"/>
          <w:u w:val="single" w:color="auto"/>
          <w:lang w:eastAsia="zh-CN"/>
        </w:rPr>
        <w:t>广州市广采招标有限公司</w:t>
      </w:r>
    </w:p>
    <w:p w14:paraId="5684427F">
      <w:pPr>
        <w:pageBreakBefore w:val="0"/>
        <w:kinsoku/>
        <w:wordWrap/>
        <w:overflowPunct/>
        <w:topLinePunct w:val="0"/>
        <w:bidi w:val="0"/>
        <w:spacing w:line="360" w:lineRule="auto"/>
        <w:rPr>
          <w:rFonts w:hint="eastAsia" w:ascii="宋体" w:hAnsi="宋体" w:eastAsia="宋体" w:cs="宋体"/>
          <w:color w:val="auto"/>
          <w:sz w:val="22"/>
          <w:szCs w:val="22"/>
          <w:highlight w:val="none"/>
        </w:rPr>
      </w:pPr>
    </w:p>
    <w:p w14:paraId="4FE57714">
      <w:pPr>
        <w:pStyle w:val="5"/>
        <w:pageBreakBefore w:val="0"/>
        <w:tabs>
          <w:tab w:val="left" w:pos="1260"/>
        </w:tabs>
        <w:kinsoku/>
        <w:wordWrap/>
        <w:overflowPunct/>
        <w:topLinePunct w:val="0"/>
        <w:bidi w:val="0"/>
        <w:spacing w:line="360" w:lineRule="auto"/>
        <w:ind w:left="0" w:right="0" w:firstLine="424"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4"/>
          <w:sz w:val="22"/>
          <w:szCs w:val="22"/>
          <w:highlight w:val="none"/>
        </w:rPr>
        <w:t>我们在贵公司组织的</w:t>
      </w:r>
      <w:r>
        <w:rPr>
          <w:rFonts w:hint="eastAsia" w:ascii="宋体" w:hAnsi="宋体" w:eastAsia="宋体" w:cs="宋体"/>
          <w:color w:val="auto"/>
          <w:spacing w:val="-7"/>
          <w:sz w:val="22"/>
          <w:szCs w:val="22"/>
          <w:highlight w:val="none"/>
          <w:u w:val="single"/>
        </w:rPr>
        <w:t xml:space="preserve"> </w:t>
      </w:r>
      <w:r>
        <w:rPr>
          <w:rFonts w:hint="eastAsia" w:ascii="宋体" w:hAnsi="宋体" w:eastAsia="宋体" w:cs="宋体"/>
          <w:color w:val="auto"/>
          <w:spacing w:val="-7"/>
          <w:sz w:val="22"/>
          <w:szCs w:val="22"/>
          <w:highlight w:val="none"/>
          <w:u w:val="single"/>
          <w:lang w:eastAsia="zh-CN"/>
        </w:rPr>
        <w:t>中国人民警察大学（广州）10号楼一楼计算机专修室升级改造项目-工程部分（第二次）</w:t>
      </w:r>
      <w:r>
        <w:rPr>
          <w:rFonts w:hint="eastAsia" w:ascii="宋体" w:hAnsi="宋体" w:eastAsia="宋体" w:cs="宋体"/>
          <w:color w:val="auto"/>
          <w:spacing w:val="-7"/>
          <w:sz w:val="22"/>
          <w:szCs w:val="22"/>
          <w:highlight w:val="none"/>
          <w:u w:val="single"/>
        </w:rPr>
        <w:t>（项目编号：</w:t>
      </w:r>
      <w:r>
        <w:rPr>
          <w:rFonts w:hint="eastAsia" w:ascii="宋体" w:hAnsi="宋体" w:eastAsia="宋体" w:cs="宋体"/>
          <w:color w:val="auto"/>
          <w:spacing w:val="-7"/>
          <w:sz w:val="22"/>
          <w:szCs w:val="22"/>
          <w:highlight w:val="none"/>
          <w:u w:val="single"/>
          <w:lang w:eastAsia="zh-CN"/>
        </w:rPr>
        <w:t>GZGCCG-2026054</w:t>
      </w:r>
      <w:r>
        <w:rPr>
          <w:rFonts w:hint="eastAsia" w:ascii="宋体" w:hAnsi="宋体" w:eastAsia="宋体" w:cs="宋体"/>
          <w:color w:val="auto"/>
          <w:spacing w:val="-7"/>
          <w:sz w:val="22"/>
          <w:szCs w:val="22"/>
          <w:highlight w:val="none"/>
          <w:u w:val="single"/>
        </w:rPr>
        <w:t>）</w:t>
      </w:r>
      <w:r>
        <w:rPr>
          <w:rFonts w:hint="eastAsia" w:ascii="宋体" w:hAnsi="宋体" w:eastAsia="宋体" w:cs="宋体"/>
          <w:color w:val="auto"/>
          <w:spacing w:val="-2"/>
          <w:sz w:val="22"/>
          <w:szCs w:val="22"/>
          <w:highlight w:val="none"/>
        </w:rPr>
        <w:t>采购中若成交，我们保证在领取成交通知书时按</w:t>
      </w:r>
      <w:r>
        <w:rPr>
          <w:rFonts w:hint="eastAsia" w:ascii="宋体" w:hAnsi="宋体" w:eastAsia="宋体" w:cs="宋体"/>
          <w:color w:val="auto"/>
          <w:spacing w:val="-2"/>
          <w:sz w:val="22"/>
          <w:szCs w:val="22"/>
          <w:highlight w:val="none"/>
          <w:lang w:eastAsia="zh-CN"/>
        </w:rPr>
        <w:t>竞价文件</w:t>
      </w:r>
      <w:r>
        <w:rPr>
          <w:rFonts w:hint="eastAsia" w:ascii="宋体" w:hAnsi="宋体" w:eastAsia="宋体" w:cs="宋体"/>
          <w:color w:val="auto"/>
          <w:spacing w:val="-2"/>
          <w:sz w:val="22"/>
          <w:szCs w:val="22"/>
          <w:highlight w:val="none"/>
        </w:rPr>
        <w:t>的规定，向贵公司一次性支付应当交纳的成交服务</w:t>
      </w:r>
      <w:r>
        <w:rPr>
          <w:rFonts w:hint="eastAsia" w:ascii="宋体" w:hAnsi="宋体" w:eastAsia="宋体" w:cs="宋体"/>
          <w:color w:val="auto"/>
          <w:spacing w:val="-2"/>
          <w:sz w:val="22"/>
          <w:szCs w:val="22"/>
          <w:highlight w:val="none"/>
          <w:lang w:val="en-US" w:eastAsia="zh-CN"/>
        </w:rPr>
        <w:t>及平台</w:t>
      </w:r>
      <w:r>
        <w:rPr>
          <w:rFonts w:hint="eastAsia" w:ascii="宋体" w:hAnsi="宋体" w:eastAsia="宋体" w:cs="宋体"/>
          <w:color w:val="auto"/>
          <w:spacing w:val="-2"/>
          <w:sz w:val="22"/>
          <w:szCs w:val="22"/>
          <w:highlight w:val="none"/>
        </w:rPr>
        <w:t>费用。</w:t>
      </w:r>
    </w:p>
    <w:p w14:paraId="2E90D45B">
      <w:pPr>
        <w:pStyle w:val="5"/>
        <w:pageBreakBefore w:val="0"/>
        <w:kinsoku/>
        <w:wordWrap/>
        <w:overflowPunct/>
        <w:topLinePunct w:val="0"/>
        <w:bidi w:val="0"/>
        <w:spacing w:line="360" w:lineRule="auto"/>
        <w:ind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特此承诺！</w:t>
      </w:r>
    </w:p>
    <w:p w14:paraId="24AF5026">
      <w:pPr>
        <w:pStyle w:val="5"/>
        <w:pageBreakBefore w:val="0"/>
        <w:kinsoku/>
        <w:wordWrap/>
        <w:overflowPunct/>
        <w:topLinePunct w:val="0"/>
        <w:bidi w:val="0"/>
        <w:spacing w:before="53" w:line="360" w:lineRule="auto"/>
        <w:ind w:leftChars="1800" w:right="9"/>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承诺方</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00E40AD3">
      <w:pPr>
        <w:pStyle w:val="5"/>
        <w:pageBreakBefore w:val="0"/>
        <w:kinsoku/>
        <w:wordWrap/>
        <w:overflowPunct/>
        <w:topLinePunct w:val="0"/>
        <w:bidi w:val="0"/>
        <w:spacing w:before="53" w:line="360" w:lineRule="auto"/>
        <w:ind w:leftChars="1800" w:right="9"/>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lang w:val="en-US" w:eastAsia="zh-CN"/>
        </w:rPr>
        <w:t>承诺方</w:t>
      </w: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2E6D7021">
      <w:pPr>
        <w:pStyle w:val="5"/>
        <w:pageBreakBefore w:val="0"/>
        <w:kinsoku/>
        <w:wordWrap/>
        <w:overflowPunct/>
        <w:topLinePunct w:val="0"/>
        <w:bidi w:val="0"/>
        <w:spacing w:before="53" w:line="360" w:lineRule="auto"/>
        <w:ind w:leftChars="1800" w:right="9"/>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lang w:val="en-US" w:eastAsia="zh-CN"/>
        </w:rPr>
        <w:t>承诺</w:t>
      </w:r>
      <w:r>
        <w:rPr>
          <w:rFonts w:hint="eastAsia" w:ascii="宋体" w:hAnsi="宋体" w:eastAsia="宋体" w:cs="宋体"/>
          <w:color w:val="auto"/>
          <w:spacing w:val="-16"/>
          <w:sz w:val="22"/>
          <w:szCs w:val="22"/>
          <w:highlight w:val="none"/>
        </w:rPr>
        <w:t>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1DC47C27">
      <w:pPr>
        <w:pageBreakBefore w:val="0"/>
        <w:kinsoku/>
        <w:wordWrap/>
        <w:overflowPunct/>
        <w:topLinePunct w:val="0"/>
        <w:bidi w:val="0"/>
        <w:spacing w:line="281" w:lineRule="auto"/>
        <w:rPr>
          <w:rFonts w:hint="eastAsia" w:ascii="宋体" w:hAnsi="宋体" w:eastAsia="宋体" w:cs="宋体"/>
          <w:color w:val="auto"/>
          <w:sz w:val="21"/>
          <w:szCs w:val="21"/>
          <w:highlight w:val="none"/>
        </w:rPr>
      </w:pPr>
    </w:p>
    <w:p w14:paraId="12D8D533">
      <w:pPr>
        <w:pageBreakBefore w:val="0"/>
        <w:kinsoku/>
        <w:wordWrap/>
        <w:overflowPunct/>
        <w:topLinePunct w:val="0"/>
        <w:bidi w:val="0"/>
        <w:rPr>
          <w:rFonts w:hint="eastAsia" w:ascii="宋体" w:hAnsi="宋体" w:eastAsia="宋体" w:cs="宋体"/>
          <w:b/>
          <w:bCs/>
          <w:color w:val="auto"/>
          <w:spacing w:val="-2"/>
          <w:sz w:val="21"/>
          <w:szCs w:val="21"/>
          <w:highlight w:val="none"/>
        </w:rPr>
      </w:pPr>
      <w:r>
        <w:rPr>
          <w:rFonts w:hint="eastAsia" w:ascii="宋体" w:hAnsi="宋体" w:eastAsia="宋体" w:cs="宋体"/>
          <w:b/>
          <w:bCs/>
          <w:color w:val="auto"/>
          <w:spacing w:val="-2"/>
          <w:sz w:val="21"/>
          <w:szCs w:val="21"/>
          <w:highlight w:val="none"/>
        </w:rPr>
        <w:br w:type="page"/>
      </w:r>
    </w:p>
    <w:p w14:paraId="5843BDE5">
      <w:pPr>
        <w:pStyle w:val="5"/>
        <w:pageBreakBefore w:val="0"/>
        <w:kinsoku/>
        <w:wordWrap/>
        <w:overflowPunct/>
        <w:topLinePunct w:val="0"/>
        <w:bidi w:val="0"/>
        <w:spacing w:before="53" w:line="239" w:lineRule="auto"/>
        <w:ind w:left="11"/>
        <w:outlineLvl w:val="1"/>
        <w:rPr>
          <w:rFonts w:hint="eastAsia" w:ascii="宋体" w:hAnsi="宋体" w:eastAsia="宋体" w:cs="宋体"/>
          <w:b/>
          <w:bCs/>
          <w:color w:val="auto"/>
          <w:spacing w:val="-2"/>
          <w:sz w:val="21"/>
          <w:szCs w:val="21"/>
          <w:highlight w:val="none"/>
          <w:lang w:val="en-US" w:eastAsia="zh-CN"/>
        </w:rPr>
      </w:pPr>
      <w:r>
        <w:rPr>
          <w:rFonts w:hint="eastAsia" w:ascii="宋体" w:hAnsi="宋体" w:eastAsia="宋体" w:cs="宋体"/>
          <w:b/>
          <w:bCs/>
          <w:color w:val="auto"/>
          <w:spacing w:val="-2"/>
          <w:sz w:val="21"/>
          <w:szCs w:val="21"/>
          <w:highlight w:val="none"/>
        </w:rPr>
        <w:t>1</w:t>
      </w:r>
      <w:r>
        <w:rPr>
          <w:rFonts w:hint="eastAsia" w:ascii="宋体" w:hAnsi="宋体" w:eastAsia="宋体" w:cs="宋体"/>
          <w:b/>
          <w:bCs/>
          <w:color w:val="auto"/>
          <w:spacing w:val="-2"/>
          <w:sz w:val="21"/>
          <w:szCs w:val="21"/>
          <w:highlight w:val="none"/>
          <w:lang w:val="en-US" w:eastAsia="zh-CN"/>
        </w:rPr>
        <w:t>7</w:t>
      </w:r>
      <w:r>
        <w:rPr>
          <w:rFonts w:hint="eastAsia" w:ascii="宋体" w:hAnsi="宋体" w:eastAsia="宋体" w:cs="宋体"/>
          <w:b/>
          <w:bCs/>
          <w:color w:val="auto"/>
          <w:spacing w:val="-2"/>
          <w:sz w:val="21"/>
          <w:szCs w:val="21"/>
          <w:highlight w:val="none"/>
        </w:rPr>
        <w:t>、</w:t>
      </w:r>
      <w:r>
        <w:rPr>
          <w:rFonts w:hint="eastAsia" w:ascii="宋体" w:hAnsi="宋体" w:eastAsia="宋体" w:cs="宋体"/>
          <w:b/>
          <w:bCs/>
          <w:color w:val="auto"/>
          <w:spacing w:val="-2"/>
          <w:sz w:val="21"/>
          <w:szCs w:val="21"/>
          <w:highlight w:val="none"/>
          <w:lang w:val="en-US" w:eastAsia="zh-CN"/>
        </w:rPr>
        <w:t>实质性响应承诺</w:t>
      </w:r>
    </w:p>
    <w:p w14:paraId="0A89E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20"/>
          <w:kern w:val="0"/>
          <w:sz w:val="36"/>
          <w:szCs w:val="36"/>
          <w:highlight w:val="none"/>
          <w:lang w:val="en-US" w:eastAsia="zh-CN"/>
        </w:rPr>
      </w:pPr>
    </w:p>
    <w:p w14:paraId="121B1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20"/>
          <w:kern w:val="0"/>
          <w:sz w:val="32"/>
          <w:szCs w:val="32"/>
          <w:highlight w:val="none"/>
          <w:lang w:val="en-US" w:eastAsia="zh-CN"/>
        </w:rPr>
      </w:pPr>
      <w:r>
        <w:rPr>
          <w:rFonts w:hint="eastAsia" w:ascii="宋体" w:hAnsi="宋体" w:eastAsia="宋体" w:cs="宋体"/>
          <w:b/>
          <w:bCs/>
          <w:color w:val="auto"/>
          <w:spacing w:val="-20"/>
          <w:kern w:val="0"/>
          <w:sz w:val="32"/>
          <w:szCs w:val="32"/>
          <w:highlight w:val="none"/>
          <w:lang w:val="en-US" w:eastAsia="zh-CN"/>
        </w:rPr>
        <w:t>★承 诺 函</w:t>
      </w:r>
    </w:p>
    <w:p w14:paraId="2A235601">
      <w:pPr>
        <w:keepNext w:val="0"/>
        <w:keepLines w:val="0"/>
        <w:pageBreakBefore w:val="0"/>
        <w:widowControl w:val="0"/>
        <w:kinsoku/>
        <w:wordWrap/>
        <w:overflowPunct/>
        <w:topLinePunct w:val="0"/>
        <w:bidi w:val="0"/>
        <w:spacing w:line="360" w:lineRule="auto"/>
        <w:rPr>
          <w:rFonts w:hint="eastAsia" w:ascii="宋体" w:hAnsi="宋体" w:eastAsia="宋体" w:cs="宋体"/>
          <w:b/>
          <w:bCs/>
          <w:color w:val="auto"/>
          <w:kern w:val="2"/>
          <w:sz w:val="22"/>
          <w:szCs w:val="22"/>
          <w:highlight w:val="none"/>
          <w:lang w:val="en-US" w:eastAsia="zh-CN"/>
        </w:rPr>
      </w:pPr>
      <w:r>
        <w:rPr>
          <w:rFonts w:hint="eastAsia" w:ascii="宋体" w:hAnsi="宋体" w:eastAsia="宋体" w:cs="宋体"/>
          <w:b/>
          <w:bCs/>
          <w:color w:val="auto"/>
          <w:kern w:val="2"/>
          <w:sz w:val="22"/>
          <w:szCs w:val="22"/>
          <w:highlight w:val="none"/>
          <w:lang w:val="en-US" w:eastAsia="zh-CN"/>
        </w:rPr>
        <w:t>致：中国人民警察大学（广州）</w:t>
      </w:r>
    </w:p>
    <w:p w14:paraId="335D6D9B">
      <w:pPr>
        <w:keepNext w:val="0"/>
        <w:keepLines w:val="0"/>
        <w:pageBreakBefore w:val="0"/>
        <w:widowControl w:val="0"/>
        <w:kinsoku/>
        <w:wordWrap/>
        <w:overflowPunct/>
        <w:topLinePunct w:val="0"/>
        <w:autoSpaceDE w:val="0"/>
        <w:autoSpaceDN w:val="0"/>
        <w:bidi w:val="0"/>
        <w:adjustRightInd w:val="0"/>
        <w:snapToGrid w:val="0"/>
        <w:spacing w:line="360" w:lineRule="auto"/>
        <w:ind w:firstLine="660" w:firstLineChars="300"/>
        <w:textAlignment w:val="baseline"/>
        <w:rPr>
          <w:rFonts w:hint="eastAsia" w:ascii="宋体" w:hAnsi="宋体" w:eastAsia="宋体" w:cs="宋体"/>
          <w:color w:val="auto"/>
          <w:kern w:val="2"/>
          <w:sz w:val="22"/>
          <w:szCs w:val="22"/>
          <w:highlight w:val="none"/>
          <w:lang w:val="en-US" w:eastAsia="zh-Hans"/>
        </w:rPr>
      </w:pPr>
    </w:p>
    <w:p w14:paraId="7EF5515D">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Hans"/>
        </w:rPr>
      </w:pPr>
      <w:r>
        <w:rPr>
          <w:rFonts w:hint="eastAsia" w:ascii="宋体" w:hAnsi="宋体" w:eastAsia="宋体" w:cs="宋体"/>
          <w:color w:val="auto"/>
          <w:kern w:val="2"/>
          <w:sz w:val="22"/>
          <w:szCs w:val="22"/>
          <w:highlight w:val="none"/>
          <w:lang w:val="en-US" w:eastAsia="zh-Hans"/>
        </w:rPr>
        <w:t>我单位的参加贵单位组织</w:t>
      </w:r>
      <w:r>
        <w:rPr>
          <w:rFonts w:hint="eastAsia" w:ascii="宋体" w:hAnsi="宋体" w:eastAsia="宋体" w:cs="宋体"/>
          <w:color w:val="auto"/>
          <w:kern w:val="2"/>
          <w:sz w:val="22"/>
          <w:szCs w:val="22"/>
          <w:highlight w:val="none"/>
          <w:lang w:val="en-US" w:eastAsia="zh-CN"/>
        </w:rPr>
        <w:t>的中国人民警察大学（广州）10号楼一楼计算机专修室升级改造项目-工程部分（第二次）</w:t>
      </w:r>
      <w:r>
        <w:rPr>
          <w:rFonts w:hint="eastAsia" w:ascii="宋体" w:hAnsi="宋体" w:eastAsia="宋体" w:cs="宋体"/>
          <w:color w:val="auto"/>
          <w:kern w:val="2"/>
          <w:sz w:val="22"/>
          <w:szCs w:val="22"/>
          <w:highlight w:val="none"/>
          <w:lang w:val="en-US" w:eastAsia="zh-Hans"/>
        </w:rPr>
        <w:t>，作出如下承诺：</w:t>
      </w:r>
    </w:p>
    <w:p w14:paraId="072123D6">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00" w:lineRule="auto"/>
        <w:ind w:firstLine="660" w:firstLineChars="300"/>
        <w:textAlignment w:val="baseline"/>
        <w:rPr>
          <w:rFonts w:hint="default" w:ascii="宋体" w:hAnsi="宋体" w:cs="宋体" w:eastAsiaTheme="minorEastAsia"/>
          <w:color w:val="auto"/>
          <w:kern w:val="2"/>
          <w:sz w:val="22"/>
          <w:szCs w:val="22"/>
          <w:highlight w:val="none"/>
          <w:lang w:val="en-US" w:eastAsia="zh-CN"/>
        </w:rPr>
      </w:pPr>
      <w:r>
        <w:rPr>
          <w:rFonts w:hint="eastAsia" w:ascii="宋体" w:hAnsi="宋体" w:eastAsia="宋体" w:cs="宋体"/>
          <w:snapToGrid w:val="0"/>
          <w:color w:val="auto"/>
          <w:kern w:val="2"/>
          <w:sz w:val="22"/>
          <w:szCs w:val="22"/>
          <w:highlight w:val="none"/>
          <w:lang w:val="en-US" w:eastAsia="zh-CN" w:bidi="ar-SA"/>
        </w:rPr>
        <w:t>1.</w:t>
      </w:r>
      <w:r>
        <w:rPr>
          <w:rFonts w:hint="eastAsia" w:ascii="宋体" w:hAnsi="宋体" w:eastAsia="宋体" w:cs="宋体"/>
          <w:color w:val="auto"/>
          <w:kern w:val="2"/>
          <w:sz w:val="22"/>
          <w:szCs w:val="22"/>
          <w:highlight w:val="none"/>
          <w:lang w:val="en-US" w:eastAsia="zh-CN"/>
        </w:rPr>
        <w:t>我司承诺完全响应采购需求中三、施工材料要求所有内容：</w:t>
      </w:r>
    </w:p>
    <w:tbl>
      <w:tblPr>
        <w:tblStyle w:val="17"/>
        <w:tblW w:w="98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7"/>
        <w:gridCol w:w="1523"/>
        <w:gridCol w:w="7298"/>
      </w:tblGrid>
      <w:tr w14:paraId="72C6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017" w:type="dxa"/>
            <w:tcBorders>
              <w:top w:val="single" w:color="auto" w:sz="4" w:space="0"/>
              <w:left w:val="single" w:color="auto" w:sz="4" w:space="0"/>
              <w:bottom w:val="single" w:color="auto" w:sz="4" w:space="0"/>
              <w:right w:val="single" w:color="auto" w:sz="4" w:space="0"/>
            </w:tcBorders>
            <w:shd w:val="clear" w:color="auto" w:fill="D9D9D9"/>
            <w:vAlign w:val="center"/>
          </w:tcPr>
          <w:p w14:paraId="1DADC711">
            <w:pP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序号</w:t>
            </w:r>
          </w:p>
        </w:tc>
        <w:tc>
          <w:tcPr>
            <w:tcW w:w="1523" w:type="dxa"/>
            <w:tcBorders>
              <w:top w:val="single" w:color="auto" w:sz="4" w:space="0"/>
              <w:left w:val="nil"/>
              <w:bottom w:val="single" w:color="auto" w:sz="4" w:space="0"/>
              <w:right w:val="single" w:color="auto" w:sz="4" w:space="0"/>
            </w:tcBorders>
            <w:shd w:val="clear" w:color="auto" w:fill="D9D9D9"/>
            <w:vAlign w:val="center"/>
          </w:tcPr>
          <w:p w14:paraId="69E5B7C2">
            <w:pP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材料名称</w:t>
            </w:r>
          </w:p>
        </w:tc>
        <w:tc>
          <w:tcPr>
            <w:tcW w:w="7298" w:type="dxa"/>
            <w:tcBorders>
              <w:top w:val="single" w:color="auto" w:sz="4" w:space="0"/>
              <w:left w:val="nil"/>
              <w:bottom w:val="single" w:color="auto" w:sz="4" w:space="0"/>
              <w:right w:val="single" w:color="auto" w:sz="4" w:space="0"/>
            </w:tcBorders>
            <w:shd w:val="clear" w:color="auto" w:fill="D9D9D9"/>
            <w:vAlign w:val="center"/>
          </w:tcPr>
          <w:p w14:paraId="006A2F7C">
            <w:pPr>
              <w:rPr>
                <w:rFonts w:hint="eastAsia" w:asciiTheme="minorEastAsia" w:hAnsiTheme="minorEastAsia" w:eastAsiaTheme="minorEastAsia" w:cstheme="minorEastAsia"/>
                <w:b/>
                <w:bCs/>
                <w:sz w:val="21"/>
                <w:szCs w:val="21"/>
                <w:highlight w:val="none"/>
              </w:rPr>
            </w:pPr>
            <w:r>
              <w:rPr>
                <w:rFonts w:hint="eastAsia" w:asciiTheme="minorEastAsia" w:hAnsiTheme="minorEastAsia" w:eastAsiaTheme="minorEastAsia" w:cstheme="minorEastAsia"/>
                <w:b/>
                <w:bCs/>
                <w:sz w:val="21"/>
                <w:szCs w:val="21"/>
                <w:highlight w:val="none"/>
              </w:rPr>
              <w:t>指标要求</w:t>
            </w:r>
          </w:p>
        </w:tc>
      </w:tr>
      <w:tr w14:paraId="4DC65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7" w:hRule="atLeast"/>
        </w:trPr>
        <w:tc>
          <w:tcPr>
            <w:tcW w:w="1017" w:type="dxa"/>
            <w:tcBorders>
              <w:top w:val="single" w:color="auto" w:sz="4" w:space="0"/>
              <w:left w:val="single" w:color="auto" w:sz="4" w:space="0"/>
              <w:bottom w:val="single" w:color="auto" w:sz="4" w:space="0"/>
              <w:right w:val="single" w:color="auto" w:sz="4" w:space="0"/>
            </w:tcBorders>
            <w:vAlign w:val="center"/>
          </w:tcPr>
          <w:p w14:paraId="6B83CDE6">
            <w:pPr>
              <w:widowControl/>
              <w:rPr>
                <w:rFonts w:hint="eastAsia" w:asciiTheme="minorEastAsia" w:hAnsiTheme="minorEastAsia" w:eastAsiaTheme="minorEastAsia" w:cstheme="minorEastAsia"/>
                <w:kern w:val="0"/>
                <w:sz w:val="21"/>
                <w:szCs w:val="21"/>
                <w:highlight w:val="none"/>
                <w:lang w:val="en-US" w:eastAsia="zh-CN"/>
              </w:rPr>
            </w:pPr>
            <w:r>
              <w:rPr>
                <w:rFonts w:hint="eastAsia" w:asciiTheme="minorEastAsia" w:hAnsiTheme="minorEastAsia" w:eastAsiaTheme="minorEastAsia" w:cstheme="minorEastAsia"/>
                <w:kern w:val="0"/>
                <w:sz w:val="21"/>
                <w:szCs w:val="21"/>
                <w:highlight w:val="none"/>
                <w:lang w:val="en-US" w:eastAsia="zh-CN"/>
              </w:rPr>
              <w:t>1</w:t>
            </w:r>
          </w:p>
        </w:tc>
        <w:tc>
          <w:tcPr>
            <w:tcW w:w="1523" w:type="dxa"/>
            <w:tcBorders>
              <w:top w:val="single" w:color="auto" w:sz="4" w:space="0"/>
              <w:left w:val="nil"/>
              <w:bottom w:val="single" w:color="auto" w:sz="4" w:space="0"/>
              <w:right w:val="single" w:color="auto" w:sz="4" w:space="0"/>
            </w:tcBorders>
            <w:vAlign w:val="center"/>
          </w:tcPr>
          <w:p w14:paraId="5AC8AB10">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bCs/>
                <w:sz w:val="21"/>
                <w:szCs w:val="21"/>
                <w:highlight w:val="none"/>
                <w:shd w:val="clear" w:color="auto" w:fill="FFFFFF"/>
              </w:rPr>
              <w:t>陶瓷防静电活动地板</w:t>
            </w:r>
          </w:p>
        </w:tc>
        <w:tc>
          <w:tcPr>
            <w:tcW w:w="7298" w:type="dxa"/>
            <w:tcBorders>
              <w:top w:val="single" w:color="auto" w:sz="4" w:space="0"/>
              <w:left w:val="nil"/>
              <w:bottom w:val="single" w:color="auto" w:sz="4" w:space="0"/>
              <w:right w:val="single" w:color="auto" w:sz="4" w:space="0"/>
            </w:tcBorders>
            <w:vAlign w:val="center"/>
          </w:tcPr>
          <w:p w14:paraId="50A93306">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全钢陶瓷防静电活动地板</w:t>
            </w:r>
          </w:p>
          <w:p w14:paraId="64C14010">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1.导电性能： 表面电阻 106— 109欧姆；体电阻率 107— 1010欧姆/厘米</w:t>
            </w:r>
          </w:p>
          <w:p w14:paraId="4A1674DE">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2.耐烟火性能：不小于1600 ℃</w:t>
            </w:r>
          </w:p>
          <w:p w14:paraId="0AFC24D5">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3.耐磨性： 4级/6000转</w:t>
            </w:r>
          </w:p>
          <w:p w14:paraId="79726AB7">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4.耐极冷极热性：15℃－105℃</w:t>
            </w:r>
          </w:p>
          <w:p w14:paraId="740E2649">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5.经10次急冷热循环不出现明显裂纹</w:t>
            </w:r>
          </w:p>
          <w:p w14:paraId="1B1CF40A">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6.断裂模数：最小值不小于27Mpa</w:t>
            </w:r>
          </w:p>
          <w:p w14:paraId="1493C6F5">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翘曲度： ±0.5%</w:t>
            </w:r>
          </w:p>
          <w:p w14:paraId="00D19C3B">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7.地板规格： 600×600×40mm</w:t>
            </w:r>
          </w:p>
        </w:tc>
      </w:tr>
      <w:tr w14:paraId="76B3C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6" w:hRule="atLeast"/>
        </w:trPr>
        <w:tc>
          <w:tcPr>
            <w:tcW w:w="1017" w:type="dxa"/>
            <w:tcBorders>
              <w:top w:val="single" w:color="auto" w:sz="4" w:space="0"/>
              <w:left w:val="single" w:color="auto" w:sz="4" w:space="0"/>
              <w:bottom w:val="single" w:color="auto" w:sz="4" w:space="0"/>
              <w:right w:val="single" w:color="auto" w:sz="4" w:space="0"/>
            </w:tcBorders>
            <w:vAlign w:val="center"/>
          </w:tcPr>
          <w:p w14:paraId="37263CD9">
            <w:pPr>
              <w:widowControl/>
              <w:rPr>
                <w:rFonts w:hint="eastAsia" w:asciiTheme="minorEastAsia" w:hAnsiTheme="minorEastAsia" w:eastAsiaTheme="minorEastAsia" w:cstheme="minorEastAsia"/>
                <w:kern w:val="0"/>
                <w:sz w:val="21"/>
                <w:szCs w:val="21"/>
                <w:highlight w:val="none"/>
                <w:lang w:val="en-US" w:eastAsia="zh-CN"/>
              </w:rPr>
            </w:pPr>
            <w:r>
              <w:rPr>
                <w:rFonts w:hint="eastAsia" w:asciiTheme="minorEastAsia" w:hAnsiTheme="minorEastAsia" w:eastAsiaTheme="minorEastAsia" w:cstheme="minorEastAsia"/>
                <w:kern w:val="0"/>
                <w:sz w:val="21"/>
                <w:szCs w:val="21"/>
                <w:highlight w:val="none"/>
                <w:lang w:val="en-US" w:eastAsia="zh-CN"/>
              </w:rPr>
              <w:t>2</w:t>
            </w:r>
          </w:p>
        </w:tc>
        <w:tc>
          <w:tcPr>
            <w:tcW w:w="1523" w:type="dxa"/>
            <w:tcBorders>
              <w:top w:val="single" w:color="auto" w:sz="4" w:space="0"/>
              <w:left w:val="nil"/>
              <w:bottom w:val="single" w:color="auto" w:sz="4" w:space="0"/>
              <w:right w:val="single" w:color="auto" w:sz="4" w:space="0"/>
            </w:tcBorders>
            <w:vAlign w:val="center"/>
          </w:tcPr>
          <w:p w14:paraId="6B323F5C">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bCs/>
                <w:sz w:val="21"/>
                <w:szCs w:val="21"/>
                <w:highlight w:val="none"/>
                <w:shd w:val="clear" w:color="auto" w:fill="FFFFFF"/>
              </w:rPr>
              <w:t>窗帘</w:t>
            </w:r>
          </w:p>
        </w:tc>
        <w:tc>
          <w:tcPr>
            <w:tcW w:w="7298" w:type="dxa"/>
            <w:tcBorders>
              <w:top w:val="single" w:color="auto" w:sz="4" w:space="0"/>
              <w:left w:val="nil"/>
              <w:bottom w:val="single" w:color="auto" w:sz="4" w:space="0"/>
              <w:right w:val="single" w:color="auto" w:sz="4" w:space="0"/>
            </w:tcBorders>
            <w:vAlign w:val="center"/>
          </w:tcPr>
          <w:p w14:paraId="157862EC">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1、甲醛含量：≤20mg/kg；</w:t>
            </w:r>
          </w:p>
          <w:p w14:paraId="0B064271">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2、异味：无；</w:t>
            </w:r>
          </w:p>
          <w:p w14:paraId="2918DFE1">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3、PH 值 4.0－9.0；</w:t>
            </w:r>
          </w:p>
          <w:p w14:paraId="2B7194DC">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4、可分解芳香烃胺染料≤30mg/kg；</w:t>
            </w:r>
          </w:p>
          <w:p w14:paraId="0F7F8BB7">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5、耐皂洗色牢度：变色≥4 级，沾色≥4 级；</w:t>
            </w:r>
          </w:p>
          <w:p w14:paraId="4534A143">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6、耐摩擦色牢度：干摩擦≥4 级；</w:t>
            </w:r>
          </w:p>
          <w:p w14:paraId="0EA04628">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7、耐人造光色牢度：≥4 级；</w:t>
            </w:r>
          </w:p>
          <w:p w14:paraId="06063431">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8、防火等级符合以下要求：</w:t>
            </w:r>
          </w:p>
          <w:p w14:paraId="5F9CE46A">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 xml:space="preserve">   ①.续燃时间: (经向、纬向)≤5s；</w:t>
            </w:r>
          </w:p>
          <w:p w14:paraId="445F9A38">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 xml:space="preserve">   ②.阴燃时间: (经向、纬向)≤5s； </w:t>
            </w:r>
          </w:p>
          <w:p w14:paraId="1BBA2875">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③.损毁长度: (经向、纬向)≤150mm；</w:t>
            </w:r>
          </w:p>
          <w:p w14:paraId="64D3E10B">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布料功能：</w:t>
            </w:r>
          </w:p>
          <w:p w14:paraId="28F6484D">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1、使用材料要求，防污、防霉、防油渍、耐脏、易清洗、不易藏污垢、色彩柔和、抗变形处理、抗静电整理；</w:t>
            </w:r>
          </w:p>
          <w:p w14:paraId="59400349">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2、不起皱、不褪色、垂感好、无异味；</w:t>
            </w:r>
          </w:p>
          <w:p w14:paraId="1E066259">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3、使用带遮光性高精密窗帘面料，表面不反光，三层纱线纺织，有效隔绝自然光；</w:t>
            </w:r>
          </w:p>
          <w:p w14:paraId="79519063">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4、窗帘覆盖面应大于窗口见光洞口；</w:t>
            </w:r>
          </w:p>
        </w:tc>
      </w:tr>
      <w:tr w14:paraId="0C2CD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trPr>
        <w:tc>
          <w:tcPr>
            <w:tcW w:w="1017" w:type="dxa"/>
            <w:tcBorders>
              <w:top w:val="single" w:color="auto" w:sz="4" w:space="0"/>
              <w:left w:val="single" w:color="auto" w:sz="4" w:space="0"/>
              <w:bottom w:val="single" w:color="auto" w:sz="4" w:space="0"/>
              <w:right w:val="single" w:color="auto" w:sz="4" w:space="0"/>
            </w:tcBorders>
            <w:vAlign w:val="center"/>
          </w:tcPr>
          <w:p w14:paraId="4D84EE43">
            <w:pPr>
              <w:widowControl/>
              <w:rPr>
                <w:rFonts w:hint="eastAsia" w:asciiTheme="minorEastAsia" w:hAnsiTheme="minorEastAsia" w:eastAsiaTheme="minorEastAsia" w:cstheme="minorEastAsia"/>
                <w:kern w:val="0"/>
                <w:sz w:val="21"/>
                <w:szCs w:val="21"/>
                <w:highlight w:val="none"/>
                <w:lang w:val="en-US" w:eastAsia="zh-CN"/>
              </w:rPr>
            </w:pPr>
            <w:r>
              <w:rPr>
                <w:rFonts w:hint="eastAsia" w:asciiTheme="minorEastAsia" w:hAnsiTheme="minorEastAsia" w:eastAsiaTheme="minorEastAsia" w:cstheme="minorEastAsia"/>
                <w:kern w:val="0"/>
                <w:sz w:val="21"/>
                <w:szCs w:val="21"/>
                <w:highlight w:val="none"/>
                <w:lang w:val="en-US" w:eastAsia="zh-CN"/>
              </w:rPr>
              <w:t>3</w:t>
            </w:r>
          </w:p>
        </w:tc>
        <w:tc>
          <w:tcPr>
            <w:tcW w:w="1523" w:type="dxa"/>
            <w:tcBorders>
              <w:top w:val="single" w:color="auto" w:sz="4" w:space="0"/>
              <w:left w:val="nil"/>
              <w:bottom w:val="single" w:color="auto" w:sz="4" w:space="0"/>
              <w:right w:val="single" w:color="auto" w:sz="4" w:space="0"/>
            </w:tcBorders>
            <w:vAlign w:val="center"/>
          </w:tcPr>
          <w:p w14:paraId="523DB4AF">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bCs/>
                <w:sz w:val="21"/>
                <w:szCs w:val="21"/>
                <w:highlight w:val="none"/>
                <w:shd w:val="clear" w:color="auto" w:fill="FFFFFF"/>
              </w:rPr>
              <w:t>铝合金窗</w:t>
            </w:r>
          </w:p>
        </w:tc>
        <w:tc>
          <w:tcPr>
            <w:tcW w:w="7298" w:type="dxa"/>
            <w:tcBorders>
              <w:top w:val="single" w:color="auto" w:sz="4" w:space="0"/>
              <w:left w:val="nil"/>
              <w:bottom w:val="single" w:color="auto" w:sz="4" w:space="0"/>
              <w:right w:val="single" w:color="auto" w:sz="4" w:space="0"/>
            </w:tcBorders>
            <w:vAlign w:val="center"/>
          </w:tcPr>
          <w:p w14:paraId="5236AA54">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1.框、扇材质:70系列推拉铝合金窗</w:t>
            </w:r>
          </w:p>
          <w:p w14:paraId="139ACD27">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2.玻璃品种、厚度:6mm高透光Low-E+12mm空气+6(内外浅灰)</w:t>
            </w:r>
          </w:p>
        </w:tc>
      </w:tr>
      <w:tr w14:paraId="661F5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017" w:type="dxa"/>
            <w:tcBorders>
              <w:top w:val="single" w:color="auto" w:sz="4" w:space="0"/>
              <w:left w:val="single" w:color="auto" w:sz="4" w:space="0"/>
              <w:bottom w:val="single" w:color="auto" w:sz="4" w:space="0"/>
              <w:right w:val="single" w:color="auto" w:sz="4" w:space="0"/>
            </w:tcBorders>
            <w:vAlign w:val="center"/>
          </w:tcPr>
          <w:p w14:paraId="2B16BAD0">
            <w:pPr>
              <w:widowControl/>
              <w:rPr>
                <w:rFonts w:hint="eastAsia" w:asciiTheme="minorEastAsia" w:hAnsiTheme="minorEastAsia" w:eastAsiaTheme="minorEastAsia" w:cstheme="minorEastAsia"/>
                <w:kern w:val="0"/>
                <w:sz w:val="21"/>
                <w:szCs w:val="21"/>
                <w:highlight w:val="none"/>
                <w:lang w:eastAsia="zh-CN"/>
              </w:rPr>
            </w:pPr>
            <w:r>
              <w:rPr>
                <w:rFonts w:hint="eastAsia" w:asciiTheme="minorEastAsia" w:hAnsiTheme="minorEastAsia" w:eastAsiaTheme="minorEastAsia" w:cstheme="minorEastAsia"/>
                <w:kern w:val="0"/>
                <w:sz w:val="21"/>
                <w:szCs w:val="21"/>
                <w:highlight w:val="none"/>
                <w:lang w:val="en-US" w:eastAsia="zh-CN"/>
              </w:rPr>
              <w:t>4</w:t>
            </w:r>
          </w:p>
        </w:tc>
        <w:tc>
          <w:tcPr>
            <w:tcW w:w="1523" w:type="dxa"/>
            <w:tcBorders>
              <w:top w:val="single" w:color="auto" w:sz="4" w:space="0"/>
              <w:left w:val="nil"/>
              <w:bottom w:val="single" w:color="auto" w:sz="4" w:space="0"/>
              <w:right w:val="single" w:color="auto" w:sz="4" w:space="0"/>
            </w:tcBorders>
            <w:vAlign w:val="center"/>
          </w:tcPr>
          <w:p w14:paraId="375EAA3A">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bCs/>
                <w:sz w:val="21"/>
                <w:szCs w:val="21"/>
                <w:highlight w:val="none"/>
                <w:shd w:val="clear" w:color="auto" w:fill="FFFFFF"/>
              </w:rPr>
              <w:t>UTP Cat6网线</w:t>
            </w:r>
          </w:p>
        </w:tc>
        <w:tc>
          <w:tcPr>
            <w:tcW w:w="7298" w:type="dxa"/>
            <w:tcBorders>
              <w:top w:val="single" w:color="auto" w:sz="4" w:space="0"/>
              <w:left w:val="nil"/>
              <w:bottom w:val="single" w:color="auto" w:sz="4" w:space="0"/>
              <w:right w:val="single" w:color="auto" w:sz="4" w:space="0"/>
            </w:tcBorders>
            <w:vAlign w:val="center"/>
          </w:tcPr>
          <w:p w14:paraId="489608C5">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铜芯直径不低于0.57mm</w:t>
            </w:r>
          </w:p>
        </w:tc>
      </w:tr>
      <w:tr w14:paraId="1F052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1017" w:type="dxa"/>
            <w:tcBorders>
              <w:top w:val="single" w:color="auto" w:sz="4" w:space="0"/>
              <w:left w:val="single" w:color="auto" w:sz="4" w:space="0"/>
              <w:bottom w:val="single" w:color="auto" w:sz="4" w:space="0"/>
              <w:right w:val="single" w:color="auto" w:sz="4" w:space="0"/>
            </w:tcBorders>
            <w:vAlign w:val="center"/>
          </w:tcPr>
          <w:p w14:paraId="59ECDFB0">
            <w:pPr>
              <w:widowControl/>
              <w:rPr>
                <w:rFonts w:hint="eastAsia" w:asciiTheme="minorEastAsia" w:hAnsiTheme="minorEastAsia" w:eastAsiaTheme="minorEastAsia" w:cstheme="minorEastAsia"/>
                <w:kern w:val="0"/>
                <w:sz w:val="21"/>
                <w:szCs w:val="21"/>
                <w:highlight w:val="none"/>
                <w:lang w:eastAsia="zh-CN"/>
              </w:rPr>
            </w:pPr>
            <w:r>
              <w:rPr>
                <w:rFonts w:hint="eastAsia" w:asciiTheme="minorEastAsia" w:hAnsiTheme="minorEastAsia" w:eastAsiaTheme="minorEastAsia" w:cstheme="minorEastAsia"/>
                <w:kern w:val="0"/>
                <w:sz w:val="21"/>
                <w:szCs w:val="21"/>
                <w:highlight w:val="none"/>
                <w:lang w:val="en-US" w:eastAsia="zh-CN"/>
              </w:rPr>
              <w:t>5</w:t>
            </w:r>
          </w:p>
        </w:tc>
        <w:tc>
          <w:tcPr>
            <w:tcW w:w="1523" w:type="dxa"/>
            <w:tcBorders>
              <w:top w:val="single" w:color="auto" w:sz="4" w:space="0"/>
              <w:left w:val="nil"/>
              <w:bottom w:val="single" w:color="auto" w:sz="4" w:space="0"/>
              <w:right w:val="single" w:color="auto" w:sz="4" w:space="0"/>
            </w:tcBorders>
            <w:vAlign w:val="center"/>
          </w:tcPr>
          <w:p w14:paraId="6D16C313">
            <w:pPr>
              <w:spacing w:line="560" w:lineRule="exact"/>
              <w:rPr>
                <w:rFonts w:hint="eastAsia" w:asciiTheme="minorEastAsia" w:hAnsiTheme="minorEastAsia" w:eastAsiaTheme="minorEastAsia" w:cstheme="minorEastAsia"/>
                <w:bCs/>
                <w:sz w:val="21"/>
                <w:szCs w:val="21"/>
                <w:highlight w:val="none"/>
                <w:shd w:val="clear" w:color="auto" w:fill="FFFFFF"/>
              </w:rPr>
            </w:pPr>
            <w:r>
              <w:rPr>
                <w:rFonts w:hint="eastAsia" w:asciiTheme="minorEastAsia" w:hAnsiTheme="minorEastAsia" w:eastAsiaTheme="minorEastAsia" w:cstheme="minorEastAsia"/>
                <w:bCs/>
                <w:sz w:val="21"/>
                <w:szCs w:val="21"/>
                <w:highlight w:val="none"/>
                <w:shd w:val="clear" w:color="auto" w:fill="FFFFFF"/>
              </w:rPr>
              <w:t>桌面网络插座</w:t>
            </w:r>
          </w:p>
        </w:tc>
        <w:tc>
          <w:tcPr>
            <w:tcW w:w="7298" w:type="dxa"/>
            <w:tcBorders>
              <w:top w:val="single" w:color="auto" w:sz="4" w:space="0"/>
              <w:left w:val="nil"/>
              <w:bottom w:val="single" w:color="auto" w:sz="4" w:space="0"/>
              <w:right w:val="single" w:color="auto" w:sz="4" w:space="0"/>
            </w:tcBorders>
            <w:vAlign w:val="center"/>
          </w:tcPr>
          <w:p w14:paraId="1BFA2106">
            <w:pPr>
              <w:spacing w:line="560" w:lineRule="exact"/>
              <w:rPr>
                <w:rFonts w:hint="eastAsia" w:asciiTheme="minorEastAsia" w:hAnsiTheme="minorEastAsia" w:eastAsiaTheme="minorEastAsia" w:cstheme="minorEastAsia"/>
                <w:bCs/>
                <w:sz w:val="21"/>
                <w:szCs w:val="21"/>
                <w:highlight w:val="none"/>
                <w:shd w:val="clear" w:color="auto" w:fill="FFFFFF"/>
                <w:lang w:val="en-US" w:eastAsia="zh-CN"/>
              </w:rPr>
            </w:pPr>
            <w:r>
              <w:rPr>
                <w:rFonts w:hint="eastAsia" w:asciiTheme="minorEastAsia" w:hAnsiTheme="minorEastAsia" w:eastAsiaTheme="minorEastAsia" w:cstheme="minorEastAsia"/>
                <w:bCs/>
                <w:sz w:val="21"/>
                <w:szCs w:val="21"/>
                <w:highlight w:val="none"/>
                <w:shd w:val="clear" w:color="auto" w:fill="FFFFFF"/>
                <w:lang w:val="en-US" w:eastAsia="zh-CN"/>
              </w:rPr>
              <w:t>六类千兆网络模块插座，单口，86*86mm</w:t>
            </w:r>
          </w:p>
        </w:tc>
      </w:tr>
    </w:tbl>
    <w:p w14:paraId="21988A67">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cs="宋体" w:eastAsiaTheme="minorEastAsia"/>
          <w:color w:val="auto"/>
          <w:kern w:val="2"/>
          <w:sz w:val="22"/>
          <w:szCs w:val="22"/>
          <w:highlight w:val="none"/>
          <w:lang w:val="en-US" w:eastAsia="zh-CN"/>
        </w:rPr>
      </w:pPr>
      <w:r>
        <w:rPr>
          <w:rFonts w:hint="eastAsia" w:ascii="宋体" w:hAnsi="宋体" w:eastAsia="宋体" w:cs="宋体"/>
          <w:snapToGrid w:val="0"/>
          <w:color w:val="auto"/>
          <w:kern w:val="2"/>
          <w:sz w:val="22"/>
          <w:szCs w:val="22"/>
          <w:highlight w:val="none"/>
          <w:lang w:val="en-US" w:eastAsia="zh-CN" w:bidi="ar-SA"/>
        </w:rPr>
        <w:t>2.</w:t>
      </w:r>
      <w:r>
        <w:rPr>
          <w:rFonts w:hint="eastAsia" w:ascii="宋体" w:hAnsi="宋体" w:eastAsia="宋体" w:cs="宋体"/>
          <w:color w:val="auto"/>
          <w:kern w:val="2"/>
          <w:sz w:val="22"/>
          <w:szCs w:val="22"/>
          <w:highlight w:val="none"/>
          <w:lang w:val="en-US" w:eastAsia="zh-CN"/>
        </w:rPr>
        <w:t>我司承诺完全响应服务要求及标准所有内容：1.</w:t>
      </w:r>
      <w:r>
        <w:rPr>
          <w:rFonts w:hint="eastAsia" w:asciiTheme="minorEastAsia" w:hAnsiTheme="minorEastAsia" w:eastAsiaTheme="minorEastAsia" w:cstheme="minorEastAsia"/>
          <w:sz w:val="21"/>
          <w:szCs w:val="21"/>
          <w:highlight w:val="none"/>
        </w:rPr>
        <w:t>时间要求</w:t>
      </w: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sz w:val="21"/>
          <w:szCs w:val="21"/>
          <w:highlight w:val="none"/>
        </w:rPr>
        <w:t>合同签订后</w:t>
      </w:r>
      <w:r>
        <w:rPr>
          <w:rFonts w:hint="eastAsia" w:asciiTheme="minorEastAsia" w:hAnsiTheme="minorEastAsia" w:eastAsiaTheme="minorEastAsia" w:cstheme="minorEastAsia"/>
          <w:sz w:val="21"/>
          <w:szCs w:val="21"/>
          <w:highlight w:val="none"/>
          <w:lang w:eastAsia="zh-CN"/>
        </w:rPr>
        <w:t>，接到甲方书面开工通知后</w:t>
      </w:r>
      <w:r>
        <w:rPr>
          <w:rFonts w:hint="eastAsia" w:asciiTheme="minorEastAsia" w:hAnsiTheme="minorEastAsia" w:eastAsiaTheme="minorEastAsia" w:cstheme="minorEastAsia"/>
          <w:color w:val="000000"/>
          <w:sz w:val="21"/>
          <w:szCs w:val="21"/>
          <w:highlight w:val="none"/>
          <w:u w:val="single"/>
          <w:lang w:val="en-US" w:eastAsia="zh-CN"/>
        </w:rPr>
        <w:t xml:space="preserve"> 45 </w:t>
      </w:r>
      <w:r>
        <w:rPr>
          <w:rFonts w:hint="eastAsia" w:asciiTheme="minorEastAsia" w:hAnsiTheme="minorEastAsia" w:eastAsiaTheme="minorEastAsia" w:cstheme="minorEastAsia"/>
          <w:sz w:val="21"/>
          <w:szCs w:val="21"/>
          <w:highlight w:val="none"/>
        </w:rPr>
        <w:t>个日历天内完工</w:t>
      </w:r>
      <w:r>
        <w:rPr>
          <w:rFonts w:hint="eastAsia" w:asciiTheme="minorEastAsia" w:hAnsiTheme="minorEastAsia" w:eastAsiaTheme="minorEastAsia" w:cstheme="minorEastAsia"/>
          <w:sz w:val="21"/>
          <w:szCs w:val="21"/>
          <w:highlight w:val="none"/>
          <w:lang w:eastAsia="zh-CN"/>
        </w:rPr>
        <w:t>。</w:t>
      </w:r>
    </w:p>
    <w:p w14:paraId="41917048">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3.我司承诺完全响应服务要求及标准所有内容：2.售后服务：</w:t>
      </w:r>
      <w:r>
        <w:rPr>
          <w:rFonts w:hint="eastAsia" w:asciiTheme="minorEastAsia" w:hAnsiTheme="minorEastAsia" w:eastAsiaTheme="minorEastAsia" w:cstheme="minorEastAsia"/>
          <w:sz w:val="21"/>
          <w:szCs w:val="21"/>
          <w:highlight w:val="none"/>
        </w:rPr>
        <w:t>质保期内，</w:t>
      </w:r>
      <w:r>
        <w:rPr>
          <w:rFonts w:hint="eastAsia" w:asciiTheme="minorEastAsia" w:hAnsiTheme="minorEastAsia" w:eastAsiaTheme="minorEastAsia" w:cstheme="minorEastAsia"/>
          <w:sz w:val="21"/>
          <w:szCs w:val="21"/>
          <w:highlight w:val="none"/>
          <w:lang w:eastAsia="zh-CN"/>
        </w:rPr>
        <w:t>响应人</w:t>
      </w:r>
      <w:r>
        <w:rPr>
          <w:rFonts w:hint="eastAsia" w:asciiTheme="minorEastAsia" w:hAnsiTheme="minorEastAsia" w:eastAsiaTheme="minorEastAsia" w:cstheme="minorEastAsia"/>
          <w:sz w:val="21"/>
          <w:szCs w:val="21"/>
          <w:highlight w:val="none"/>
        </w:rPr>
        <w:t>提供7*24小时服务保障，电话报修后4小时上门服务，12小时内排除故障。</w:t>
      </w:r>
    </w:p>
    <w:p w14:paraId="1ACB2A21">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cs="宋体" w:eastAsiaTheme="minorEastAsia"/>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4.我司承诺完全响应服务要求及标准所有内容：3.质保要求：</w:t>
      </w:r>
      <w:r>
        <w:rPr>
          <w:rFonts w:hint="eastAsia" w:asciiTheme="minorEastAsia" w:hAnsiTheme="minorEastAsia" w:eastAsiaTheme="minorEastAsia" w:cstheme="minorEastAsia"/>
          <w:sz w:val="21"/>
          <w:szCs w:val="21"/>
          <w:highlight w:val="none"/>
        </w:rPr>
        <w:t>质保期不少于</w:t>
      </w:r>
      <w:r>
        <w:rPr>
          <w:rFonts w:hint="eastAsia" w:asciiTheme="minorEastAsia" w:hAnsiTheme="minorEastAsia" w:eastAsiaTheme="minorEastAsia" w:cstheme="minorEastAsia"/>
          <w:sz w:val="21"/>
          <w:szCs w:val="21"/>
          <w:highlight w:val="none"/>
          <w:lang w:val="en-US" w:eastAsia="zh-CN"/>
        </w:rPr>
        <w:t>3</w:t>
      </w:r>
      <w:r>
        <w:rPr>
          <w:rFonts w:hint="eastAsia" w:asciiTheme="minorEastAsia" w:hAnsiTheme="minorEastAsia" w:eastAsiaTheme="minorEastAsia" w:cstheme="minorEastAsia"/>
          <w:sz w:val="21"/>
          <w:szCs w:val="21"/>
          <w:highlight w:val="none"/>
        </w:rPr>
        <w:t>年</w:t>
      </w:r>
      <w:r>
        <w:rPr>
          <w:rFonts w:hint="eastAsia" w:asciiTheme="minorEastAsia" w:hAnsiTheme="minorEastAsia" w:eastAsiaTheme="minorEastAsia" w:cstheme="minorEastAsia"/>
          <w:sz w:val="21"/>
          <w:szCs w:val="21"/>
          <w:highlight w:val="none"/>
          <w:lang w:eastAsia="zh-CN"/>
        </w:rPr>
        <w:t>。</w:t>
      </w:r>
    </w:p>
    <w:p w14:paraId="38F3C94D">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5.我司承诺完全响应服务要求及标准所有内容：4.供货要求：</w:t>
      </w:r>
      <w:r>
        <w:rPr>
          <w:rFonts w:hint="eastAsia" w:asciiTheme="minorEastAsia" w:hAnsiTheme="minorEastAsia" w:eastAsiaTheme="minorEastAsia" w:cstheme="minorEastAsia"/>
          <w:sz w:val="21"/>
          <w:szCs w:val="21"/>
          <w:highlight w:val="none"/>
        </w:rPr>
        <w:t>设备进场后由甲方、乙方、监理方确认后方可使用。</w:t>
      </w:r>
    </w:p>
    <w:p w14:paraId="7F91FFE2">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6.我司承诺完全响应服务要求及标准所有内容：5.</w:t>
      </w:r>
      <w:r>
        <w:rPr>
          <w:rFonts w:hint="eastAsia" w:asciiTheme="minorEastAsia" w:hAnsiTheme="minorEastAsia" w:eastAsiaTheme="minorEastAsia" w:cstheme="minorEastAsia"/>
          <w:sz w:val="21"/>
          <w:szCs w:val="21"/>
          <w:highlight w:val="none"/>
          <w:lang w:val="en-US" w:eastAsia="zh-CN"/>
        </w:rPr>
        <w:t>材料进场要求：</w:t>
      </w:r>
      <w:r>
        <w:rPr>
          <w:rFonts w:hint="eastAsia" w:asciiTheme="minorEastAsia" w:hAnsiTheme="minorEastAsia" w:eastAsiaTheme="minorEastAsia" w:cstheme="minorEastAsia"/>
          <w:sz w:val="21"/>
          <w:szCs w:val="21"/>
          <w:highlight w:val="none"/>
        </w:rPr>
        <w:t>材料进场由甲方、乙方、监理方确认后方可使用。</w:t>
      </w:r>
    </w:p>
    <w:p w14:paraId="239BC684">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7.我司承诺完全响应服务要求及标准所有内容：6.</w:t>
      </w:r>
      <w:r>
        <w:rPr>
          <w:rFonts w:hint="eastAsia" w:asciiTheme="minorEastAsia" w:hAnsiTheme="minorEastAsia" w:eastAsiaTheme="minorEastAsia" w:cstheme="minorEastAsia"/>
          <w:sz w:val="21"/>
          <w:szCs w:val="21"/>
          <w:highlight w:val="none"/>
          <w:lang w:val="en-US" w:eastAsia="zh-CN"/>
        </w:rPr>
        <w:t>驻场要求：项目经理、安全员施工期间需要每天现场打卡报到</w:t>
      </w:r>
    </w:p>
    <w:p w14:paraId="124E26E8">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8.我司承诺完全响应服务要求及标准所有内容：7.验收要求：1.到货进场时，须由中标供应商提供产品厂家合格证明或检测报告，经双方验货合格后方可使用，双方在到货清单签字确认；</w:t>
      </w:r>
    </w:p>
    <w:p w14:paraId="2295AA69">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2.货物进场后，须严格按照招标文件及投标文件响应条件，组织施工；</w:t>
      </w:r>
    </w:p>
    <w:p w14:paraId="547C20AE">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3.竣工验收，中标供应商须提供工程竣工验收清单、工程施工过程日志等重要验收所需资料；</w:t>
      </w:r>
    </w:p>
    <w:p w14:paraId="18BC105C">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2"/>
          <w:szCs w:val="22"/>
          <w:highlight w:val="none"/>
          <w:lang w:val="en-US" w:eastAsia="zh-CN"/>
        </w:rPr>
      </w:pPr>
      <w:r>
        <w:rPr>
          <w:rFonts w:hint="eastAsia" w:ascii="宋体" w:hAnsi="宋体" w:eastAsia="宋体" w:cs="宋体"/>
          <w:color w:val="auto"/>
          <w:kern w:val="2"/>
          <w:sz w:val="22"/>
          <w:szCs w:val="22"/>
          <w:highlight w:val="none"/>
          <w:lang w:val="en-US" w:eastAsia="zh-CN"/>
        </w:rPr>
        <w:t>4.项目初验合格后，中标供应商在10日内将验收完整资料递交采购人，竣工验收按照学校验收制度执行。</w:t>
      </w:r>
    </w:p>
    <w:p w14:paraId="29E516F8">
      <w:pPr>
        <w:keepNext w:val="0"/>
        <w:keepLines w:val="0"/>
        <w:pageBreakBefore w:val="0"/>
        <w:widowControl w:val="0"/>
        <w:kinsoku/>
        <w:wordWrap/>
        <w:overflowPunct/>
        <w:topLinePunct w:val="0"/>
        <w:autoSpaceDE w:val="0"/>
        <w:autoSpaceDN w:val="0"/>
        <w:bidi w:val="0"/>
        <w:adjustRightInd w:val="0"/>
        <w:snapToGrid w:val="0"/>
        <w:spacing w:line="300" w:lineRule="auto"/>
        <w:ind w:firstLine="660" w:firstLineChars="300"/>
        <w:textAlignment w:val="baseline"/>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sz w:val="22"/>
          <w:szCs w:val="22"/>
          <w:highlight w:val="none"/>
        </w:rPr>
        <w:t>承诺在本次招标采购活动中，</w:t>
      </w:r>
      <w:r>
        <w:rPr>
          <w:rFonts w:hint="eastAsia" w:ascii="宋体" w:hAnsi="宋体" w:eastAsia="宋体" w:cs="宋体"/>
          <w:color w:val="auto"/>
          <w:sz w:val="22"/>
          <w:szCs w:val="22"/>
          <w:highlight w:val="none"/>
          <w:lang w:val="en-US" w:eastAsia="zh-CN"/>
        </w:rPr>
        <w:t>以上承诺内容若达不到要求，造成</w:t>
      </w:r>
      <w:r>
        <w:rPr>
          <w:rFonts w:hint="eastAsia" w:ascii="宋体" w:hAnsi="宋体" w:eastAsia="宋体" w:cs="宋体"/>
          <w:color w:val="auto"/>
          <w:sz w:val="22"/>
          <w:szCs w:val="22"/>
          <w:highlight w:val="none"/>
        </w:rPr>
        <w:t>损失、不良后果及法律责任，一律由</w:t>
      </w:r>
      <w:r>
        <w:rPr>
          <w:rFonts w:hint="eastAsia" w:ascii="宋体" w:hAnsi="宋体" w:eastAsia="宋体" w:cs="宋体"/>
          <w:color w:val="auto"/>
          <w:spacing w:val="-1"/>
          <w:sz w:val="22"/>
          <w:szCs w:val="22"/>
          <w:highlight w:val="none"/>
        </w:rPr>
        <w:t>我公司承担</w:t>
      </w:r>
      <w:r>
        <w:rPr>
          <w:rFonts w:hint="eastAsia" w:ascii="宋体" w:hAnsi="宋体" w:eastAsia="宋体" w:cs="宋体"/>
          <w:color w:val="auto"/>
          <w:spacing w:val="-1"/>
          <w:sz w:val="22"/>
          <w:szCs w:val="22"/>
          <w:highlight w:val="none"/>
          <w:lang w:eastAsia="zh-CN"/>
        </w:rPr>
        <w:t>！</w:t>
      </w:r>
    </w:p>
    <w:p w14:paraId="66F751E6">
      <w:pPr>
        <w:pStyle w:val="5"/>
        <w:pageBreakBefore w:val="0"/>
        <w:kinsoku/>
        <w:wordWrap/>
        <w:overflowPunct/>
        <w:topLinePunct w:val="0"/>
        <w:autoSpaceDE/>
        <w:autoSpaceDN/>
        <w:bidi w:val="0"/>
        <w:spacing w:before="53" w:line="300" w:lineRule="auto"/>
        <w:ind w:leftChars="1800" w:right="11"/>
        <w:jc w:val="left"/>
        <w:rPr>
          <w:rFonts w:hint="eastAsia" w:ascii="宋体" w:hAnsi="宋体" w:eastAsia="宋体" w:cs="宋体"/>
          <w:color w:val="auto"/>
          <w:spacing w:val="7"/>
          <w:sz w:val="22"/>
          <w:szCs w:val="22"/>
          <w:highlight w:val="none"/>
        </w:rPr>
      </w:pPr>
      <w:r>
        <w:rPr>
          <w:rFonts w:hint="eastAsia" w:ascii="宋体" w:hAnsi="宋体" w:eastAsia="宋体" w:cs="宋体"/>
          <w:color w:val="auto"/>
          <w:spacing w:val="7"/>
          <w:sz w:val="22"/>
          <w:szCs w:val="22"/>
          <w:highlight w:val="none"/>
          <w:lang w:val="en-US" w:eastAsia="zh-CN"/>
        </w:rPr>
        <w:t>承诺方</w:t>
      </w:r>
      <w:r>
        <w:rPr>
          <w:rFonts w:hint="eastAsia" w:ascii="宋体" w:hAnsi="宋体" w:eastAsia="宋体" w:cs="宋体"/>
          <w:color w:val="auto"/>
          <w:spacing w:val="7"/>
          <w:sz w:val="22"/>
          <w:szCs w:val="22"/>
          <w:highlight w:val="none"/>
        </w:rPr>
        <w:t>名称</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32"/>
          <w:sz w:val="22"/>
          <w:szCs w:val="22"/>
          <w:highlight w:val="none"/>
        </w:rPr>
        <w:t>（</w:t>
      </w:r>
      <w:r>
        <w:rPr>
          <w:rFonts w:hint="eastAsia" w:ascii="宋体" w:hAnsi="宋体" w:eastAsia="宋体" w:cs="宋体"/>
          <w:color w:val="auto"/>
          <w:spacing w:val="7"/>
          <w:sz w:val="22"/>
          <w:szCs w:val="22"/>
          <w:highlight w:val="none"/>
        </w:rPr>
        <w:t>盖章）</w:t>
      </w:r>
    </w:p>
    <w:p w14:paraId="5A2457E6">
      <w:pPr>
        <w:pStyle w:val="5"/>
        <w:pageBreakBefore w:val="0"/>
        <w:kinsoku/>
        <w:wordWrap/>
        <w:overflowPunct/>
        <w:topLinePunct w:val="0"/>
        <w:autoSpaceDE/>
        <w:autoSpaceDN/>
        <w:bidi w:val="0"/>
        <w:spacing w:before="53" w:line="300" w:lineRule="auto"/>
        <w:ind w:leftChars="1800" w:right="11"/>
        <w:jc w:val="left"/>
        <w:rPr>
          <w:rFonts w:hint="eastAsia" w:ascii="宋体" w:hAnsi="宋体" w:eastAsia="宋体" w:cs="宋体"/>
          <w:color w:val="auto"/>
          <w:spacing w:val="8"/>
          <w:sz w:val="22"/>
          <w:szCs w:val="22"/>
          <w:highlight w:val="none"/>
        </w:rPr>
      </w:pPr>
      <w:r>
        <w:rPr>
          <w:rFonts w:hint="eastAsia" w:ascii="宋体" w:hAnsi="宋体" w:eastAsia="宋体" w:cs="宋体"/>
          <w:color w:val="auto"/>
          <w:spacing w:val="8"/>
          <w:sz w:val="22"/>
          <w:szCs w:val="22"/>
          <w:highlight w:val="none"/>
          <w:lang w:val="en-US" w:eastAsia="zh-CN"/>
        </w:rPr>
        <w:t>承诺方</w:t>
      </w:r>
      <w:r>
        <w:rPr>
          <w:rFonts w:hint="eastAsia" w:ascii="宋体" w:hAnsi="宋体" w:eastAsia="宋体" w:cs="宋体"/>
          <w:color w:val="auto"/>
          <w:spacing w:val="8"/>
          <w:sz w:val="22"/>
          <w:szCs w:val="22"/>
          <w:highlight w:val="none"/>
        </w:rPr>
        <w:t>法定代表人</w:t>
      </w:r>
      <w:r>
        <w:rPr>
          <w:rFonts w:hint="eastAsia" w:ascii="宋体" w:hAnsi="宋体" w:eastAsia="宋体" w:cs="宋体"/>
          <w:color w:val="auto"/>
          <w:spacing w:val="8"/>
          <w:sz w:val="22"/>
          <w:szCs w:val="22"/>
          <w:highlight w:val="none"/>
          <w:lang w:val="en-US" w:eastAsia="zh-CN"/>
        </w:rPr>
        <w:t>或授权代表</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55"/>
          <w:sz w:val="22"/>
          <w:szCs w:val="22"/>
          <w:highlight w:val="none"/>
          <w:lang w:val="en-US" w:eastAsia="zh-CN"/>
        </w:rPr>
        <w:t xml:space="preserve"> </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55"/>
          <w:sz w:val="22"/>
          <w:szCs w:val="22"/>
          <w:highlight w:val="none"/>
        </w:rPr>
        <w:t>（</w:t>
      </w:r>
      <w:r>
        <w:rPr>
          <w:rFonts w:hint="eastAsia" w:ascii="宋体" w:hAnsi="宋体" w:eastAsia="宋体" w:cs="宋体"/>
          <w:color w:val="auto"/>
          <w:spacing w:val="8"/>
          <w:sz w:val="22"/>
          <w:szCs w:val="22"/>
          <w:highlight w:val="none"/>
        </w:rPr>
        <w:t>签字或盖章）</w:t>
      </w:r>
    </w:p>
    <w:p w14:paraId="2C05DA76">
      <w:pPr>
        <w:pStyle w:val="5"/>
        <w:pageBreakBefore w:val="0"/>
        <w:kinsoku/>
        <w:wordWrap/>
        <w:overflowPunct/>
        <w:topLinePunct w:val="0"/>
        <w:autoSpaceDE/>
        <w:autoSpaceDN/>
        <w:bidi w:val="0"/>
        <w:spacing w:before="53" w:line="300" w:lineRule="auto"/>
        <w:ind w:leftChars="1800" w:right="11"/>
        <w:jc w:val="left"/>
        <w:rPr>
          <w:rFonts w:hint="eastAsia" w:ascii="宋体" w:hAnsi="宋体" w:eastAsia="宋体" w:cs="宋体"/>
          <w:color w:val="auto"/>
          <w:sz w:val="22"/>
          <w:szCs w:val="22"/>
          <w:highlight w:val="none"/>
        </w:rPr>
      </w:pPr>
      <w:r>
        <w:rPr>
          <w:rFonts w:hint="eastAsia" w:ascii="宋体" w:hAnsi="宋体" w:eastAsia="宋体" w:cs="宋体"/>
          <w:color w:val="auto"/>
          <w:spacing w:val="-16"/>
          <w:sz w:val="22"/>
          <w:szCs w:val="22"/>
          <w:highlight w:val="none"/>
          <w:lang w:val="en-US" w:eastAsia="zh-CN"/>
        </w:rPr>
        <w:t>承诺</w:t>
      </w:r>
      <w:r>
        <w:rPr>
          <w:rFonts w:hint="eastAsia" w:ascii="宋体" w:hAnsi="宋体" w:eastAsia="宋体" w:cs="宋体"/>
          <w:color w:val="auto"/>
          <w:spacing w:val="-16"/>
          <w:sz w:val="22"/>
          <w:szCs w:val="22"/>
          <w:highlight w:val="none"/>
        </w:rPr>
        <w:t>日期：</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年</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月</w:t>
      </w:r>
      <w:r>
        <w:rPr>
          <w:rFonts w:hint="eastAsia" w:ascii="宋体" w:hAnsi="宋体" w:eastAsia="宋体" w:cs="宋体"/>
          <w:color w:val="auto"/>
          <w:spacing w:val="-32"/>
          <w:sz w:val="22"/>
          <w:szCs w:val="22"/>
          <w:highlight w:val="none"/>
          <w:u w:val="single"/>
          <w:lang w:val="en-US" w:eastAsia="zh-CN"/>
        </w:rPr>
        <w:t xml:space="preserve">       </w:t>
      </w:r>
      <w:r>
        <w:rPr>
          <w:rFonts w:hint="eastAsia" w:ascii="宋体" w:hAnsi="宋体" w:eastAsia="宋体" w:cs="宋体"/>
          <w:color w:val="auto"/>
          <w:spacing w:val="-16"/>
          <w:sz w:val="22"/>
          <w:szCs w:val="22"/>
          <w:highlight w:val="none"/>
        </w:rPr>
        <w:t>日</w:t>
      </w:r>
    </w:p>
    <w:p w14:paraId="3083612C">
      <w:pPr>
        <w:keepNext w:val="0"/>
        <w:keepLines w:val="0"/>
        <w:pageBreakBefore w:val="0"/>
        <w:widowControl/>
        <w:kinsoku/>
        <w:wordWrap/>
        <w:overflowPunct/>
        <w:topLinePunct w:val="0"/>
        <w:autoSpaceDE/>
        <w:autoSpaceDN/>
        <w:bidi w:val="0"/>
        <w:adjustRightInd/>
        <w:snapToGrid/>
        <w:ind w:left="0" w:leftChars="0" w:right="0" w:rightChars="0" w:firstLine="0" w:firstLineChars="0"/>
        <w:jc w:val="left"/>
        <w:textAlignment w:val="auto"/>
        <w:rPr>
          <w:rFonts w:hint="eastAsia" w:ascii="宋体" w:hAnsi="宋体" w:eastAsia="宋体" w:cs="宋体"/>
          <w:b/>
          <w:bCs/>
          <w:snapToGrid w:val="0"/>
          <w:color w:val="auto"/>
          <w:spacing w:val="-2"/>
          <w:kern w:val="0"/>
          <w:sz w:val="21"/>
          <w:szCs w:val="21"/>
          <w:highlight w:val="none"/>
          <w:lang w:val="en-US" w:eastAsia="zh-CN" w:bidi="ar-SA"/>
        </w:rPr>
      </w:pPr>
      <w:r>
        <w:rPr>
          <w:rFonts w:hint="eastAsia" w:cs="宋体"/>
          <w:b w:val="0"/>
          <w:bCs w:val="0"/>
          <w:color w:val="auto"/>
          <w:kern w:val="0"/>
          <w:sz w:val="28"/>
          <w:szCs w:val="28"/>
          <w:highlight w:val="none"/>
          <w:lang w:val="en-US" w:eastAsia="zh-CN"/>
        </w:rPr>
        <w:br w:type="page"/>
      </w:r>
    </w:p>
    <w:p w14:paraId="753C8A41">
      <w:pPr>
        <w:pStyle w:val="5"/>
        <w:pageBreakBefore w:val="0"/>
        <w:numPr>
          <w:ilvl w:val="0"/>
          <w:numId w:val="0"/>
        </w:numPr>
        <w:kinsoku/>
        <w:wordWrap/>
        <w:overflowPunct/>
        <w:topLinePunct w:val="0"/>
        <w:bidi w:val="0"/>
        <w:spacing w:before="53" w:line="238" w:lineRule="auto"/>
        <w:ind w:left="11" w:leftChars="0"/>
        <w:outlineLvl w:val="1"/>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snapToGrid w:val="0"/>
          <w:color w:val="auto"/>
          <w:spacing w:val="-2"/>
          <w:kern w:val="0"/>
          <w:sz w:val="21"/>
          <w:szCs w:val="21"/>
          <w:highlight w:val="none"/>
          <w:lang w:val="en-US" w:eastAsia="zh-CN" w:bidi="ar-SA"/>
        </w:rPr>
        <w:t>18</w:t>
      </w:r>
      <w:r>
        <w:rPr>
          <w:rFonts w:hint="eastAsia" w:ascii="宋体" w:hAnsi="宋体" w:eastAsia="宋体" w:cs="宋体"/>
          <w:b/>
          <w:bCs/>
          <w:snapToGrid w:val="0"/>
          <w:color w:val="auto"/>
          <w:spacing w:val="-2"/>
          <w:kern w:val="0"/>
          <w:sz w:val="21"/>
          <w:szCs w:val="21"/>
          <w:highlight w:val="none"/>
          <w:lang w:val="en-US" w:eastAsia="en-US" w:bidi="ar-SA"/>
        </w:rPr>
        <w:t>、</w:t>
      </w:r>
      <w:r>
        <w:rPr>
          <w:rFonts w:hint="eastAsia" w:ascii="宋体" w:hAnsi="宋体" w:eastAsia="宋体" w:cs="宋体"/>
          <w:b/>
          <w:bCs/>
          <w:color w:val="auto"/>
          <w:spacing w:val="-2"/>
          <w:sz w:val="21"/>
          <w:szCs w:val="21"/>
          <w:highlight w:val="none"/>
          <w:lang w:eastAsia="zh-CN"/>
        </w:rPr>
        <w:t>响应人</w:t>
      </w:r>
      <w:r>
        <w:rPr>
          <w:rFonts w:hint="eastAsia" w:ascii="宋体" w:hAnsi="宋体" w:eastAsia="宋体" w:cs="宋体"/>
          <w:b/>
          <w:bCs/>
          <w:color w:val="auto"/>
          <w:spacing w:val="-2"/>
          <w:sz w:val="21"/>
          <w:szCs w:val="21"/>
          <w:highlight w:val="none"/>
          <w:lang w:val="en-US" w:eastAsia="zh-CN"/>
        </w:rPr>
        <w:t>认为需提交的</w:t>
      </w:r>
      <w:r>
        <w:rPr>
          <w:rFonts w:hint="eastAsia" w:ascii="宋体" w:hAnsi="宋体" w:eastAsia="宋体" w:cs="宋体"/>
          <w:b/>
          <w:bCs/>
          <w:color w:val="auto"/>
          <w:spacing w:val="-2"/>
          <w:sz w:val="21"/>
          <w:szCs w:val="21"/>
          <w:highlight w:val="none"/>
        </w:rPr>
        <w:t>其他文件</w:t>
      </w:r>
      <w:r>
        <w:rPr>
          <w:rFonts w:hint="eastAsia" w:ascii="宋体" w:hAnsi="宋体" w:eastAsia="宋体" w:cs="宋体"/>
          <w:b/>
          <w:bCs/>
          <w:color w:val="auto"/>
          <w:spacing w:val="-2"/>
          <w:sz w:val="21"/>
          <w:szCs w:val="21"/>
          <w:highlight w:val="none"/>
          <w:lang w:eastAsia="zh-CN"/>
        </w:rPr>
        <w:t>（</w:t>
      </w:r>
      <w:r>
        <w:rPr>
          <w:rFonts w:hint="eastAsia" w:ascii="宋体" w:hAnsi="宋体" w:eastAsia="宋体" w:cs="宋体"/>
          <w:b/>
          <w:bCs/>
          <w:color w:val="auto"/>
          <w:spacing w:val="-2"/>
          <w:sz w:val="21"/>
          <w:szCs w:val="21"/>
          <w:highlight w:val="none"/>
          <w:lang w:val="en-US" w:eastAsia="zh-CN"/>
        </w:rPr>
        <w:t>格式自拟</w:t>
      </w:r>
      <w:r>
        <w:rPr>
          <w:rFonts w:hint="eastAsia" w:ascii="宋体" w:hAnsi="宋体" w:eastAsia="宋体" w:cs="宋体"/>
          <w:b/>
          <w:bCs/>
          <w:color w:val="auto"/>
          <w:spacing w:val="-2"/>
          <w:sz w:val="21"/>
          <w:szCs w:val="21"/>
          <w:highlight w:val="none"/>
          <w:lang w:eastAsia="zh-CN"/>
        </w:rPr>
        <w:t>）</w:t>
      </w:r>
    </w:p>
    <w:p w14:paraId="4E849CA0">
      <w:pPr>
        <w:pStyle w:val="5"/>
        <w:pageBreakBefore w:val="0"/>
        <w:numPr>
          <w:ilvl w:val="0"/>
          <w:numId w:val="0"/>
        </w:numPr>
        <w:kinsoku/>
        <w:wordWrap/>
        <w:overflowPunct/>
        <w:topLinePunct w:val="0"/>
        <w:bidi w:val="0"/>
        <w:spacing w:before="53" w:line="238" w:lineRule="auto"/>
        <w:jc w:val="center"/>
        <w:outlineLvl w:val="9"/>
        <w:rPr>
          <w:rFonts w:hint="default" w:ascii="宋体" w:hAnsi="宋体" w:eastAsia="宋体" w:cs="宋体"/>
          <w:color w:val="auto"/>
          <w:spacing w:val="-2"/>
          <w:sz w:val="21"/>
          <w:szCs w:val="21"/>
          <w:highlight w:val="none"/>
          <w:lang w:val="en-US" w:eastAsia="zh-CN"/>
        </w:rPr>
      </w:pPr>
    </w:p>
    <w:sectPr>
      <w:footerReference r:id="rId20"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720EF3E-5F81-4CBC-B36C-8238B7FC8AF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embedRegular r:id="rId2" w:fontKey="{BF19EC57-E305-4B8C-87DD-E4D4F19CC982}"/>
  </w:font>
  <w:font w:name="仿宋_GB2312">
    <w:altName w:val="仿宋"/>
    <w:panose1 w:val="02010609030101010101"/>
    <w:charset w:val="86"/>
    <w:family w:val="swiss"/>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48CB9">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488AE">
    <w:pPr>
      <w:pStyle w:val="10"/>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C910C5">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8C910C5">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6CA16">
    <w:pPr>
      <w:spacing w:line="176" w:lineRule="auto"/>
      <w:ind w:left="464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81A12B">
                          <w:pPr>
                            <w:pStyle w:val="10"/>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381A12B">
                    <w:pPr>
                      <w:pStyle w:val="10"/>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0ABCD">
    <w:pPr>
      <w:spacing w:line="172" w:lineRule="auto"/>
      <w:ind w:left="4086"/>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17188">
                          <w:pPr>
                            <w:pStyle w:val="10"/>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4317188">
                    <w:pPr>
                      <w:pStyle w:val="10"/>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239A8">
    <w:pPr>
      <w:spacing w:line="173" w:lineRule="auto"/>
      <w:ind w:left="4087"/>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437031">
                          <w:pPr>
                            <w:pStyle w:val="10"/>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437031">
                    <w:pPr>
                      <w:pStyle w:val="10"/>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FD981">
    <w:pPr>
      <w:spacing w:line="172" w:lineRule="auto"/>
      <w:ind w:left="4087"/>
      <w:rPr>
        <w:rFonts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E3DF54">
                          <w:pPr>
                            <w:pStyle w:val="1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6E3DF54">
                    <w:pPr>
                      <w:pStyle w:val="1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A3D6F">
    <w:pPr>
      <w:spacing w:line="172" w:lineRule="auto"/>
      <w:ind w:left="4349"/>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2A5D50">
                          <w:pPr>
                            <w:pStyle w:val="10"/>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32A5D50">
                    <w:pPr>
                      <w:pStyle w:val="10"/>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A58BF">
    <w:pPr>
      <w:pStyle w:val="1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FF9610">
                          <w:pPr>
                            <w:pStyle w:val="10"/>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EFF9610">
                    <w:pPr>
                      <w:pStyle w:val="10"/>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9966E">
    <w:pPr>
      <w:pStyle w:val="1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D5FD91">
                          <w:pPr>
                            <w:pStyle w:val="10"/>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2D5FD91">
                    <w:pPr>
                      <w:pStyle w:val="10"/>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09C76">
    <w:pPr>
      <w:pStyle w:val="1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43D670">
                          <w:pPr>
                            <w:pStyle w:val="10"/>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B43D670">
                    <w:pPr>
                      <w:pStyle w:val="10"/>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AF2EB">
    <w:pPr>
      <w:pStyle w:val="10"/>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CC9EEB">
                          <w:pPr>
                            <w:pStyle w:val="10"/>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ECC9EEB">
                    <w:pPr>
                      <w:pStyle w:val="10"/>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4E7C0">
    <w:pPr>
      <w:pStyle w:val="10"/>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5B4A51">
                          <w:pPr>
                            <w:pStyle w:val="10"/>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95B4A51">
                    <w:pPr>
                      <w:pStyle w:val="1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DCCFF">
    <w:pPr>
      <w:pStyle w:val="10"/>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CA83FD">
                          <w:pPr>
                            <w:pStyle w:val="10"/>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4CA83FD">
                    <w:pPr>
                      <w:pStyle w:val="10"/>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785EB">
    <w:pPr>
      <w:pStyle w:val="10"/>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0DD36B">
                          <w:pPr>
                            <w:pStyle w:val="10"/>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740DD36B">
                    <w:pPr>
                      <w:pStyle w:val="10"/>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818B7">
    <w:pPr>
      <w:pStyle w:val="10"/>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867D84">
                          <w:pPr>
                            <w:pStyle w:val="10"/>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6867D84">
                    <w:pPr>
                      <w:pStyle w:val="10"/>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01E7C">
    <w:pPr>
      <w:pStyle w:val="10"/>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24AE69">
                          <w:pPr>
                            <w:pStyle w:val="10"/>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6A24AE69">
                    <w:pPr>
                      <w:pStyle w:val="10"/>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DD1EE2"/>
    <w:multiLevelType w:val="multilevel"/>
    <w:tmpl w:val="4BDD1EE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B22420F"/>
    <w:multiLevelType w:val="multilevel"/>
    <w:tmpl w:val="6B22420F"/>
    <w:lvl w:ilvl="0" w:tentative="0">
      <w:start w:val="1"/>
      <w:numFmt w:val="decimal"/>
      <w:pStyle w:val="2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1"/>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827170"/>
    <w:rsid w:val="010E7559"/>
    <w:rsid w:val="03012F09"/>
    <w:rsid w:val="035B16EA"/>
    <w:rsid w:val="03A17016"/>
    <w:rsid w:val="04FC1248"/>
    <w:rsid w:val="0548762F"/>
    <w:rsid w:val="05737123"/>
    <w:rsid w:val="05E774BE"/>
    <w:rsid w:val="05EE2FD7"/>
    <w:rsid w:val="0721282E"/>
    <w:rsid w:val="0762462C"/>
    <w:rsid w:val="07923D44"/>
    <w:rsid w:val="079C4A98"/>
    <w:rsid w:val="07D8445E"/>
    <w:rsid w:val="07ED2AA6"/>
    <w:rsid w:val="088E70CE"/>
    <w:rsid w:val="08DC4C5E"/>
    <w:rsid w:val="0A5F3850"/>
    <w:rsid w:val="0B352404"/>
    <w:rsid w:val="0BD55E00"/>
    <w:rsid w:val="0D814CB6"/>
    <w:rsid w:val="0EC56F6C"/>
    <w:rsid w:val="0FD82419"/>
    <w:rsid w:val="109530FC"/>
    <w:rsid w:val="10CB1539"/>
    <w:rsid w:val="10F018E4"/>
    <w:rsid w:val="12816876"/>
    <w:rsid w:val="129640D0"/>
    <w:rsid w:val="12B746AE"/>
    <w:rsid w:val="133032AB"/>
    <w:rsid w:val="14AD65CB"/>
    <w:rsid w:val="15537E34"/>
    <w:rsid w:val="15CA1C0B"/>
    <w:rsid w:val="15DA6377"/>
    <w:rsid w:val="15FF7ED9"/>
    <w:rsid w:val="167E55A7"/>
    <w:rsid w:val="173164DC"/>
    <w:rsid w:val="175716B3"/>
    <w:rsid w:val="185F4F64"/>
    <w:rsid w:val="1D205A1C"/>
    <w:rsid w:val="1D534801"/>
    <w:rsid w:val="1D60233E"/>
    <w:rsid w:val="1DD65CC8"/>
    <w:rsid w:val="1DF03420"/>
    <w:rsid w:val="1DF148B0"/>
    <w:rsid w:val="20766E26"/>
    <w:rsid w:val="20C82F36"/>
    <w:rsid w:val="23A40E61"/>
    <w:rsid w:val="23E333C9"/>
    <w:rsid w:val="252437BD"/>
    <w:rsid w:val="257C58DC"/>
    <w:rsid w:val="263046AA"/>
    <w:rsid w:val="27250A4C"/>
    <w:rsid w:val="28654E20"/>
    <w:rsid w:val="286640ED"/>
    <w:rsid w:val="289F3FD5"/>
    <w:rsid w:val="29695641"/>
    <w:rsid w:val="299E493C"/>
    <w:rsid w:val="2B371B8A"/>
    <w:rsid w:val="2B4E717C"/>
    <w:rsid w:val="2DA72F57"/>
    <w:rsid w:val="2F5A73F6"/>
    <w:rsid w:val="2FE24E4F"/>
    <w:rsid w:val="324A688B"/>
    <w:rsid w:val="33873173"/>
    <w:rsid w:val="35BF15AA"/>
    <w:rsid w:val="369E2196"/>
    <w:rsid w:val="373C3AAF"/>
    <w:rsid w:val="377F2E73"/>
    <w:rsid w:val="37F20279"/>
    <w:rsid w:val="3872400D"/>
    <w:rsid w:val="38A72981"/>
    <w:rsid w:val="393873DF"/>
    <w:rsid w:val="3AC65A4C"/>
    <w:rsid w:val="3C253932"/>
    <w:rsid w:val="3C7A695F"/>
    <w:rsid w:val="3F0957E5"/>
    <w:rsid w:val="3FB543FD"/>
    <w:rsid w:val="40055B41"/>
    <w:rsid w:val="404B0E09"/>
    <w:rsid w:val="41FE0C5F"/>
    <w:rsid w:val="430E1F1C"/>
    <w:rsid w:val="435D4309"/>
    <w:rsid w:val="468214CD"/>
    <w:rsid w:val="46DF31DC"/>
    <w:rsid w:val="479A1A77"/>
    <w:rsid w:val="48350AD0"/>
    <w:rsid w:val="48826B0E"/>
    <w:rsid w:val="48B57DC7"/>
    <w:rsid w:val="4A3F0113"/>
    <w:rsid w:val="4C060CB5"/>
    <w:rsid w:val="4C4C3B78"/>
    <w:rsid w:val="4CB86415"/>
    <w:rsid w:val="4D7F6F33"/>
    <w:rsid w:val="4DF3347D"/>
    <w:rsid w:val="4F4C5836"/>
    <w:rsid w:val="504B57F2"/>
    <w:rsid w:val="508F1B83"/>
    <w:rsid w:val="517E281C"/>
    <w:rsid w:val="51C32DEA"/>
    <w:rsid w:val="52E5410B"/>
    <w:rsid w:val="53E83C5B"/>
    <w:rsid w:val="5526148F"/>
    <w:rsid w:val="56B60D75"/>
    <w:rsid w:val="56BD4A43"/>
    <w:rsid w:val="574A45CE"/>
    <w:rsid w:val="57792093"/>
    <w:rsid w:val="59D96642"/>
    <w:rsid w:val="59DE3233"/>
    <w:rsid w:val="59E4601B"/>
    <w:rsid w:val="59FB3DE5"/>
    <w:rsid w:val="5ADD65FA"/>
    <w:rsid w:val="5C3E0C4D"/>
    <w:rsid w:val="5D95186C"/>
    <w:rsid w:val="5DEFF000"/>
    <w:rsid w:val="5F171914"/>
    <w:rsid w:val="5F6D7533"/>
    <w:rsid w:val="5FD05753"/>
    <w:rsid w:val="60BC3934"/>
    <w:rsid w:val="60E37FC9"/>
    <w:rsid w:val="60F47802"/>
    <w:rsid w:val="6221580D"/>
    <w:rsid w:val="63B374DF"/>
    <w:rsid w:val="643A6CF7"/>
    <w:rsid w:val="64551A51"/>
    <w:rsid w:val="645F0E3B"/>
    <w:rsid w:val="65124F54"/>
    <w:rsid w:val="65260DC0"/>
    <w:rsid w:val="6635549F"/>
    <w:rsid w:val="668D08C1"/>
    <w:rsid w:val="66A24F4A"/>
    <w:rsid w:val="69092D20"/>
    <w:rsid w:val="69D10E55"/>
    <w:rsid w:val="69EB5626"/>
    <w:rsid w:val="6A7A5631"/>
    <w:rsid w:val="6AEF704E"/>
    <w:rsid w:val="6B3929BF"/>
    <w:rsid w:val="6B453112"/>
    <w:rsid w:val="6BB6171A"/>
    <w:rsid w:val="6C4D60B4"/>
    <w:rsid w:val="6CA32D5A"/>
    <w:rsid w:val="6DE74694"/>
    <w:rsid w:val="6E105C5A"/>
    <w:rsid w:val="6ECA1F1A"/>
    <w:rsid w:val="70E25B8F"/>
    <w:rsid w:val="71665B90"/>
    <w:rsid w:val="719B22AD"/>
    <w:rsid w:val="71E91BC1"/>
    <w:rsid w:val="728605DF"/>
    <w:rsid w:val="72F74E03"/>
    <w:rsid w:val="73482CDB"/>
    <w:rsid w:val="74D777D0"/>
    <w:rsid w:val="75BFCDE0"/>
    <w:rsid w:val="75D501C9"/>
    <w:rsid w:val="779C3A7F"/>
    <w:rsid w:val="77B96B23"/>
    <w:rsid w:val="782A7918"/>
    <w:rsid w:val="78434AA4"/>
    <w:rsid w:val="78CD3F50"/>
    <w:rsid w:val="7950713C"/>
    <w:rsid w:val="7983210F"/>
    <w:rsid w:val="7D1CAEB3"/>
    <w:rsid w:val="7D2E6144"/>
    <w:rsid w:val="7EE7639C"/>
    <w:rsid w:val="7F11360D"/>
    <w:rsid w:val="7F2EEA42"/>
    <w:rsid w:val="7FABB0A4"/>
    <w:rsid w:val="7FDF1510"/>
    <w:rsid w:val="9BFD619B"/>
    <w:rsid w:val="DEBDC2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2">
    <w:name w:val="heading 4"/>
    <w:basedOn w:val="1"/>
    <w:next w:val="1"/>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0"/>
    <w:rPr>
      <w:rFonts w:ascii="仿宋" w:hAnsi="仿宋" w:eastAsia="仿宋" w:cs="仿宋"/>
      <w:sz w:val="35"/>
      <w:szCs w:val="35"/>
      <w:lang w:val="en-US" w:eastAsia="en-US" w:bidi="ar-SA"/>
    </w:rPr>
  </w:style>
  <w:style w:type="paragraph" w:styleId="6">
    <w:name w:val="Body Text Indent"/>
    <w:basedOn w:val="1"/>
    <w:next w:val="1"/>
    <w:semiHidden/>
    <w:unhideWhenUsed/>
    <w:qFormat/>
    <w:uiPriority w:val="99"/>
    <w:pPr>
      <w:spacing w:after="120"/>
      <w:ind w:left="420"/>
    </w:pPr>
  </w:style>
  <w:style w:type="paragraph" w:styleId="7">
    <w:name w:val="Plain Text"/>
    <w:basedOn w:val="1"/>
    <w:qFormat/>
    <w:uiPriority w:val="0"/>
    <w:pPr>
      <w:widowControl w:val="0"/>
      <w:jc w:val="both"/>
    </w:pPr>
    <w:rPr>
      <w:rFonts w:ascii="宋体" w:hAnsi="Courier New" w:eastAsia="宋体" w:cs="Times New Roman"/>
      <w:kern w:val="0"/>
      <w:sz w:val="20"/>
      <w:szCs w:val="21"/>
      <w:lang w:val="en-US" w:eastAsia="zh-CN" w:bidi="ar-SA"/>
    </w:rPr>
  </w:style>
  <w:style w:type="paragraph" w:styleId="8">
    <w:name w:val="endnote text"/>
    <w:basedOn w:val="1"/>
    <w:qFormat/>
    <w:uiPriority w:val="0"/>
    <w:pPr>
      <w:snapToGrid w:val="0"/>
      <w:jc w:val="left"/>
    </w:pPr>
    <w:rPr>
      <w:rFonts w:ascii="Calibri" w:hAnsi="Calibri" w:eastAsia="宋体" w:cs="Times New Roman"/>
      <w:kern w:val="0"/>
      <w:sz w:val="20"/>
      <w:szCs w:val="20"/>
    </w:rPr>
  </w:style>
  <w:style w:type="paragraph" w:styleId="9">
    <w:name w:val="Balloon Text"/>
    <w:basedOn w:val="1"/>
    <w:unhideWhenUsed/>
    <w:qFormat/>
    <w:uiPriority w:val="99"/>
    <w:rPr>
      <w:rFonts w:ascii="Calibri" w:hAnsi="Calibri" w:cs="Times New Roman"/>
      <w:sz w:val="18"/>
      <w:szCs w:val="22"/>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toc 2"/>
    <w:basedOn w:val="1"/>
    <w:next w:val="1"/>
    <w:qFormat/>
    <w:uiPriority w:val="0"/>
    <w:pPr>
      <w:ind w:left="420" w:leftChars="200"/>
    </w:pPr>
    <w:rPr>
      <w:rFonts w:ascii="Arial" w:hAnsi="Arial" w:eastAsia="Arial" w:cs="Arial"/>
    </w:rPr>
  </w:style>
  <w:style w:type="paragraph" w:styleId="14">
    <w:name w:val="Body Text 2"/>
    <w:qFormat/>
    <w:uiPriority w:val="0"/>
    <w:pPr>
      <w:widowControl w:val="0"/>
      <w:autoSpaceDE w:val="0"/>
      <w:autoSpaceDN w:val="0"/>
      <w:adjustRightInd w:val="0"/>
      <w:jc w:val="center"/>
    </w:pPr>
    <w:rPr>
      <w:rFonts w:ascii="Times New Roman" w:hAnsi="Times New Roman" w:eastAsia="宋体" w:cs="Times New Roman"/>
      <w:b/>
      <w:bCs/>
      <w:color w:val="000000"/>
      <w:kern w:val="2"/>
      <w:sz w:val="24"/>
      <w:szCs w:val="24"/>
      <w:lang w:val="zh-CN" w:eastAsia="zh-CN" w:bidi="ar-SA"/>
    </w:rPr>
  </w:style>
  <w:style w:type="paragraph" w:styleId="15">
    <w:name w:val="Body Text First Indent"/>
    <w:basedOn w:val="5"/>
    <w:next w:val="16"/>
    <w:qFormat/>
    <w:uiPriority w:val="0"/>
    <w:pPr>
      <w:kinsoku w:val="0"/>
      <w:autoSpaceDE w:val="0"/>
      <w:autoSpaceDN w:val="0"/>
      <w:adjustRightInd/>
      <w:snapToGrid/>
      <w:spacing w:before="0" w:after="120" w:line="240" w:lineRule="auto"/>
      <w:ind w:left="0" w:right="0" w:firstLine="420"/>
      <w:jc w:val="left"/>
      <w:outlineLvl w:val="9"/>
    </w:pPr>
    <w:rPr>
      <w:rFonts w:ascii="Calibri" w:hAnsi="Calibri" w:eastAsia="宋体" w:cs="Arial"/>
      <w:snapToGrid/>
      <w:color w:val="000000"/>
      <w:kern w:val="2"/>
      <w:sz w:val="21"/>
      <w:szCs w:val="20"/>
    </w:rPr>
  </w:style>
  <w:style w:type="paragraph" w:styleId="16">
    <w:name w:val="Body Text First Indent 2"/>
    <w:basedOn w:val="6"/>
    <w:unhideWhenUsed/>
    <w:qFormat/>
    <w:uiPriority w:val="99"/>
    <w:pPr>
      <w:tabs>
        <w:tab w:val="left" w:pos="8280"/>
      </w:tabs>
      <w:spacing w:after="0" w:line="360" w:lineRule="auto"/>
      <w:ind w:left="0" w:firstLine="420" w:firstLineChars="200"/>
    </w:pPr>
    <w:rPr>
      <w:rFonts w:ascii="仿宋_GB2312" w:eastAsia="仿宋_GB2312"/>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qFormat/>
    <w:uiPriority w:val="0"/>
  </w:style>
  <w:style w:type="table" w:customStyle="1" w:styleId="21">
    <w:name w:val="Table Normal"/>
    <w:semiHidden/>
    <w:unhideWhenUsed/>
    <w:qFormat/>
    <w:uiPriority w:val="0"/>
    <w:tblPr>
      <w:tblCellMar>
        <w:top w:w="0" w:type="dxa"/>
        <w:left w:w="0" w:type="dxa"/>
        <w:bottom w:w="0" w:type="dxa"/>
        <w:right w:w="0" w:type="dxa"/>
      </w:tblCellMar>
    </w:tblPr>
  </w:style>
  <w:style w:type="paragraph" w:customStyle="1" w:styleId="22">
    <w:name w:val="Table Text"/>
    <w:basedOn w:val="1"/>
    <w:semiHidden/>
    <w:qFormat/>
    <w:uiPriority w:val="0"/>
    <w:rPr>
      <w:rFonts w:ascii="仿宋" w:hAnsi="仿宋" w:eastAsia="仿宋" w:cs="仿宋"/>
      <w:sz w:val="24"/>
      <w:szCs w:val="24"/>
      <w:lang w:val="en-US" w:eastAsia="en-US" w:bidi="ar-SA"/>
    </w:rPr>
  </w:style>
  <w:style w:type="paragraph" w:customStyle="1" w:styleId="23">
    <w:name w:val="标题5"/>
    <w:basedOn w:val="1"/>
    <w:qFormat/>
    <w:uiPriority w:val="0"/>
    <w:pPr>
      <w:numPr>
        <w:ilvl w:val="0"/>
        <w:numId w:val="1"/>
      </w:numPr>
      <w:spacing w:before="100" w:beforeAutospacing="1" w:after="100" w:afterAutospacing="1"/>
      <w:outlineLvl w:val="4"/>
    </w:pPr>
  </w:style>
  <w:style w:type="paragraph" w:customStyle="1" w:styleId="24">
    <w:name w:val="中等深浅网格 1 - 强调文字颜色 21"/>
    <w:basedOn w:val="1"/>
    <w:qFormat/>
    <w:uiPriority w:val="0"/>
    <w:pPr>
      <w:adjustRightInd w:val="0"/>
      <w:spacing w:line="360" w:lineRule="atLeast"/>
      <w:ind w:firstLine="420" w:firstLineChars="200"/>
      <w:jc w:val="left"/>
      <w:textAlignment w:val="baseline"/>
    </w:pPr>
    <w:rPr>
      <w:kern w:val="0"/>
      <w:sz w:val="24"/>
      <w:szCs w:val="20"/>
    </w:rPr>
  </w:style>
  <w:style w:type="paragraph" w:customStyle="1" w:styleId="25">
    <w:name w:val="null3"/>
    <w:hidden/>
    <w:qFormat/>
    <w:uiPriority w:val="0"/>
    <w:rPr>
      <w:rFonts w:hint="eastAsia" w:asciiTheme="minorHAnsi" w:hAnsiTheme="minorHAnsi" w:eastAsiaTheme="minorEastAsia" w:cstheme="minorBidi"/>
      <w:lang w:val="en-US" w:eastAsia="zh-Hans" w:bidi="ar-SA"/>
    </w:rPr>
  </w:style>
  <w:style w:type="paragraph" w:customStyle="1" w:styleId="26">
    <w:name w:val="toc 21"/>
    <w:next w:val="1"/>
    <w:qFormat/>
    <w:uiPriority w:val="0"/>
    <w:pPr>
      <w:wordWrap w:val="0"/>
      <w:ind w:left="425"/>
      <w:jc w:val="both"/>
    </w:pPr>
    <w:rPr>
      <w:rFonts w:ascii="Times New Roman" w:hAnsi="Times New Roman" w:eastAsia="宋体" w:cs="Times New Roman"/>
      <w:sz w:val="21"/>
      <w:lang w:val="en-US" w:eastAsia="zh-CN" w:bidi="ar-SA"/>
    </w:rPr>
  </w:style>
  <w:style w:type="paragraph" w:styleId="27">
    <w:name w:val="List Paragraph"/>
    <w:basedOn w:val="1"/>
    <w:unhideWhenUsed/>
    <w:qFormat/>
    <w:uiPriority w:val="99"/>
    <w:pPr>
      <w:ind w:firstLine="420" w:firstLineChars="200"/>
    </w:pPr>
  </w:style>
  <w:style w:type="character" w:customStyle="1" w:styleId="28">
    <w:name w:val="font71"/>
    <w:basedOn w:val="19"/>
    <w:qFormat/>
    <w:uiPriority w:val="0"/>
    <w:rPr>
      <w:rFonts w:hint="eastAsia" w:ascii="宋体" w:hAnsi="宋体" w:eastAsia="宋体" w:cs="宋体"/>
      <w:color w:val="FF0000"/>
      <w:sz w:val="24"/>
      <w:szCs w:val="24"/>
      <w:u w:val="none"/>
    </w:rPr>
  </w:style>
  <w:style w:type="paragraph" w:customStyle="1" w:styleId="29">
    <w:name w:val="Table Paragraph"/>
    <w:basedOn w:val="1"/>
    <w:qFormat/>
    <w:uiPriority w:val="1"/>
    <w:pPr>
      <w:spacing w:line="360" w:lineRule="auto"/>
      <w:ind w:firstLine="640" w:firstLineChars="200"/>
    </w:pPr>
    <w:rPr>
      <w:rFonts w:ascii="宋体" w:hAnsi="宋体" w:cs="宋体"/>
      <w:szCs w:val="24"/>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12203</Words>
  <Characters>13066</Characters>
  <TotalTime>232</TotalTime>
  <ScaleCrop>false</ScaleCrop>
  <LinksUpToDate>false</LinksUpToDate>
  <CharactersWithSpaces>13391</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2025-04-03T16:14:00Z</dcterms:created>
  <dc:creator>Yin Hao</dc:creator>
  <cp:lastModifiedBy>微信用户</cp:lastModifiedBy>
  <dcterms:modified xsi:type="dcterms:W3CDTF">2026-08-17T06:53:33Z</dcterms:modified>
  <dc:title>02年杜范本稿</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2025-04-18T09:16:22Z</vt:filetime>
  </property>
  <property fmtid="{D5CDD505-2E9C-101B-9397-08002B2CF9AE}" pid="4" name="KSOTemplateDocerSaveRecord">
    <vt:lpwstr>eyJoZGlkIjoiZmFmMWU1YjgwMjFkMTU2MjAyMzAxYWViMDQzNTdkMGUiLCJ1c2VySWQiOiIxNDg3MDM0ODE4In0=</vt:lpwstr>
  </property>
  <property fmtid="{D5CDD505-2E9C-101B-9397-08002B2CF9AE}" pid="5" name="KSOProductBuildVer">
    <vt:lpwstr>2052-12.1.0.28043</vt:lpwstr>
  </property>
  <property fmtid="{D5CDD505-2E9C-101B-9397-08002B2CF9AE}" pid="6" name="ICV">
    <vt:lpwstr>F0060F04A78F48698A3B1C7DC6D53E84_13</vt:lpwstr>
  </property>
</Properties>
</file>