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3505E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52"/>
          <w:szCs w:val="52"/>
        </w:rPr>
      </w:pPr>
    </w:p>
    <w:p w14:paraId="7DA7DE7C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52"/>
          <w:szCs w:val="52"/>
          <w:lang w:eastAsia="zh-CN"/>
        </w:rPr>
      </w:pPr>
      <w:r>
        <w:rPr>
          <w:rFonts w:hint="eastAsia" w:ascii="宋体" w:hAnsi="宋体" w:cs="宋体"/>
          <w:snapToGrid w:val="0"/>
          <w:spacing w:val="20"/>
          <w:kern w:val="0"/>
          <w:sz w:val="52"/>
          <w:szCs w:val="52"/>
          <w:lang w:eastAsia="zh-CN"/>
        </w:rPr>
        <w:t>中国人民警察大学（广州）致远楼水电设施采购项目</w:t>
      </w:r>
    </w:p>
    <w:p w14:paraId="44B5A06D">
      <w:pPr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52"/>
          <w:szCs w:val="52"/>
          <w:lang w:eastAsia="zh-CN"/>
        </w:rPr>
      </w:pPr>
    </w:p>
    <w:p w14:paraId="37D36D40">
      <w:pPr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72"/>
          <w:szCs w:val="72"/>
        </w:rPr>
      </w:pPr>
    </w:p>
    <w:p w14:paraId="7E9B142F">
      <w:pPr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72"/>
          <w:szCs w:val="72"/>
        </w:rPr>
      </w:pPr>
    </w:p>
    <w:p w14:paraId="06545DB2">
      <w:pPr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72"/>
          <w:szCs w:val="72"/>
        </w:rPr>
      </w:pPr>
    </w:p>
    <w:p w14:paraId="545472FB">
      <w:pPr>
        <w:jc w:val="center"/>
        <w:rPr>
          <w:rFonts w:hint="eastAsia" w:ascii="宋体" w:hAnsi="宋体" w:eastAsia="宋体" w:cs="宋体"/>
          <w:b/>
          <w:sz w:val="72"/>
          <w:szCs w:val="72"/>
          <w:lang w:eastAsia="zh-CN"/>
        </w:rPr>
      </w:pPr>
      <w:r>
        <w:rPr>
          <w:rFonts w:hint="eastAsia" w:ascii="宋体" w:hAnsi="宋体" w:eastAsia="宋体" w:cs="宋体"/>
          <w:snapToGrid w:val="0"/>
          <w:spacing w:val="20"/>
          <w:kern w:val="0"/>
          <w:sz w:val="72"/>
          <w:szCs w:val="72"/>
        </w:rPr>
        <w:t>采购</w:t>
      </w:r>
      <w:r>
        <w:rPr>
          <w:rFonts w:hint="eastAsia" w:ascii="宋体" w:hAnsi="宋体" w:eastAsia="宋体" w:cs="宋体"/>
          <w:snapToGrid w:val="0"/>
          <w:spacing w:val="20"/>
          <w:kern w:val="0"/>
          <w:sz w:val="72"/>
          <w:szCs w:val="72"/>
          <w:lang w:eastAsia="zh-CN"/>
        </w:rPr>
        <w:t>需求文件</w:t>
      </w:r>
    </w:p>
    <w:p w14:paraId="4715938E">
      <w:pPr>
        <w:jc w:val="center"/>
        <w:rPr>
          <w:rFonts w:hint="eastAsia" w:ascii="宋体" w:hAnsi="宋体" w:eastAsia="宋体" w:cs="宋体"/>
          <w:b/>
          <w:sz w:val="72"/>
          <w:szCs w:val="72"/>
        </w:rPr>
      </w:pPr>
    </w:p>
    <w:p w14:paraId="5900CA2A">
      <w:pPr>
        <w:jc w:val="center"/>
        <w:rPr>
          <w:rFonts w:hint="eastAsia" w:ascii="宋体" w:hAnsi="宋体" w:eastAsia="宋体" w:cs="宋体"/>
          <w:b/>
          <w:sz w:val="72"/>
          <w:szCs w:val="72"/>
        </w:rPr>
      </w:pPr>
    </w:p>
    <w:p w14:paraId="09E977D0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</w:pPr>
    </w:p>
    <w:p w14:paraId="64E5E122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</w:pPr>
    </w:p>
    <w:p w14:paraId="683C7A62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</w:pPr>
    </w:p>
    <w:p w14:paraId="1A08194C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</w:pPr>
    </w:p>
    <w:p w14:paraId="3AF57A62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</w:pPr>
    </w:p>
    <w:p w14:paraId="74E8F055">
      <w:pPr>
        <w:snapToGrid w:val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  <w:t>项目编号：</w:t>
      </w:r>
      <w:r>
        <w:rPr>
          <w:rFonts w:hint="eastAsia" w:ascii="宋体" w:hAnsi="宋体" w:cs="宋体"/>
          <w:snapToGrid w:val="0"/>
          <w:spacing w:val="20"/>
          <w:kern w:val="0"/>
          <w:sz w:val="44"/>
          <w:szCs w:val="44"/>
          <w:lang w:eastAsia="zh-CN"/>
        </w:rPr>
        <w:t>GZGCCG-2026060</w:t>
      </w:r>
    </w:p>
    <w:p w14:paraId="755F3D5C">
      <w:pPr>
        <w:rPr>
          <w:rFonts w:hint="eastAsia" w:ascii="宋体" w:hAnsi="宋体" w:eastAsia="宋体" w:cs="宋体"/>
          <w:sz w:val="32"/>
          <w:szCs w:val="32"/>
        </w:rPr>
      </w:pPr>
    </w:p>
    <w:p w14:paraId="74A900C7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br w:type="page"/>
      </w:r>
    </w:p>
    <w:p w14:paraId="40910A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一、基本情况</w:t>
      </w:r>
    </w:p>
    <w:p w14:paraId="17C634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1、项目名称：中国人民警察大学（广州）致远楼水电设施采购项目</w:t>
      </w:r>
    </w:p>
    <w:p w14:paraId="557E18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2、项目预算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即最高限价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9.6万元</w:t>
      </w:r>
    </w:p>
    <w:p w14:paraId="6C7E7B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3、项目编号：</w:t>
      </w:r>
      <w:bookmarkStart w:id="0" w:name="_GoBack"/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GZGCCG-2026060</w:t>
      </w:r>
      <w:bookmarkEnd w:id="0"/>
    </w:p>
    <w:p w14:paraId="380B89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4、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项目联系人：杨洪明  020-82335341</w:t>
      </w:r>
    </w:p>
    <w:p w14:paraId="0A6F46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交货期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合同签订后20个日历天内完成生产、送货及安装工作。</w:t>
      </w:r>
    </w:p>
    <w:p w14:paraId="6C7FA2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6、交货/服务地点：广州市天河区奥体南路399-1号</w:t>
      </w:r>
    </w:p>
    <w:p w14:paraId="25486E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二、报价文件内容</w:t>
      </w:r>
    </w:p>
    <w:p w14:paraId="1017F4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98" w:firstLineChars="248"/>
        <w:jc w:val="left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注：★条件必须在报价文件中做出响应否则视为无效报价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除附件格式外其他自拟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）</w:t>
      </w:r>
    </w:p>
    <w:p w14:paraId="1112BA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★1、报价清单（必须包含整体报价和分项报价，整体总报价不得超过最高限价，否则视为报价无效，统一格式，加盖公章）；</w:t>
      </w:r>
    </w:p>
    <w:p w14:paraId="53A712A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★2、企业法人营业执照副本复印件（加盖公章）；</w:t>
      </w:r>
    </w:p>
    <w:p w14:paraId="2AD15E4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★3、针对本项目的服务承诺（统一格式，加盖公章）；</w:t>
      </w:r>
    </w:p>
    <w:p w14:paraId="2C0106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★4、报价人近三年内在经营活动中没有重大违法记录承诺书（统一格式，加盖公章）；</w:t>
      </w:r>
    </w:p>
    <w:p w14:paraId="0AD11DB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报价人认为有必要提供的其他相关说明或证明材料； </w:t>
      </w:r>
    </w:p>
    <w:p w14:paraId="581DDB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三、采购需求</w:t>
      </w:r>
    </w:p>
    <w:p w14:paraId="274629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1.项目预算金额9.6万元，即拦标价9.6万元。</w:t>
      </w:r>
    </w:p>
    <w:p w14:paraId="009CB3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2.项目主要采购：（具体需求详见附件报价清单）</w:t>
      </w:r>
    </w:p>
    <w:p w14:paraId="687304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.供应商资质要求。投标单位必须具备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为独立法人，营业执照有效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。</w:t>
      </w:r>
    </w:p>
    <w:p w14:paraId="05CDDF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7030A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.评选原则，即以何标准确定最终成交供应商。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采用最低价中标法，即在满足需求各项参数、功能和服务要求的前提下，按照质量、服务相等且有效报价最低者为成交供应商。若出现同时有多家最低价相同，则通过抽签方式确定唯一成交供应商。</w:t>
      </w:r>
    </w:p>
    <w:p w14:paraId="2CA5B1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四、报价说明</w:t>
      </w:r>
    </w:p>
    <w:p w14:paraId="318FA8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、成交标准：在满足需求各项参数、功能和服务要求的前提下，按照质量、服务相等且有效报价最低者为成交供应商。若出现同时有多家最低价相同，则通过抽签方式确定唯一成交供应商；</w:t>
      </w:r>
    </w:p>
    <w:p w14:paraId="503778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、供应商报价为一次不可变更报价，包括但不限于产品、运输、税费等与项目相关一切费用。</w:t>
      </w:r>
    </w:p>
    <w:p w14:paraId="58D1CD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、最低报价超出预算或不响应报价文件的供应商，即视为无效报价。</w:t>
      </w:r>
    </w:p>
    <w:p w14:paraId="3AC160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五、递交报价文件时间、开标时间、递交报价文件及开标地点：</w:t>
      </w:r>
    </w:p>
    <w:p w14:paraId="3A4AAF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1、报名时间：供应商请于2026年7月21日-2026年7月30日下午17:00前报名。</w:t>
      </w:r>
    </w:p>
    <w:p w14:paraId="19DF8B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2、递交报价文件时间：供应商请于2026年7月21日-2026年8月3日上午09:30前上传电子报价文件</w:t>
      </w:r>
    </w:p>
    <w:p w14:paraId="2630D9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3、开标时间：2026年8月3日上午09时30分；报价单位应在规定的递交截止时间前登录“广采电子招标采购平台”上传电子报价文件，报价单位应按规定时间和方式提交电子报价文件、解密。</w:t>
      </w:r>
    </w:p>
    <w:p w14:paraId="1BF888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3、递交报价文件：</w:t>
      </w:r>
    </w:p>
    <w:p w14:paraId="1307B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1）递交方式：供应商须在“广采电子招标采购平台”注册投标人账号并根据平台提示完善投标人信息（注册详见网址：http://zbs.gzsgczb.com/）自主网上下载，下载采购需求文件及相关资料。若响应本项目，报名响应项目时需在电子招标采购平台提交平台技术服务费200.00 元，附公对公转账凭证。</w:t>
      </w:r>
    </w:p>
    <w:p w14:paraId="0578AD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（2）登录“ 广采电子招标采购平台”“投标人登录”—“报名/文件下载”下载采购需求文件等资料。</w:t>
      </w:r>
    </w:p>
    <w:p w14:paraId="28C9FF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（3）本项目采用电子开标评审方式：①报价单位应在开标时间前，登录“广采电子招标采购平台”，将电子报价文件上传成功，并在报价文件递交截至时间前解密，否则响应无效。</w:t>
      </w:r>
    </w:p>
    <w:p w14:paraId="755565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注：报价单位上传电子报价文件，应合理安排报价文件递交时间，“广采电子招标采购平台”技术支持客服电话：020-37201839。</w:t>
      </w:r>
    </w:p>
    <w:p w14:paraId="21AEFE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、附件</w:t>
      </w:r>
    </w:p>
    <w:p w14:paraId="5DF495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（供应商报价文件包括但不限于以下附件）</w:t>
      </w:r>
    </w:p>
    <w:p w14:paraId="6330D5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附件一：报价清单</w:t>
      </w:r>
    </w:p>
    <w:p w14:paraId="38495E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附件二：报价人近三年内在经营活动中没有重大违法记录承诺书</w:t>
      </w:r>
    </w:p>
    <w:p w14:paraId="10FE0F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附件三：针对本项目的服务承诺书</w:t>
      </w:r>
    </w:p>
    <w:p w14:paraId="1E571C61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br w:type="page"/>
      </w:r>
    </w:p>
    <w:p w14:paraId="07CA3FB2">
      <w:pPr>
        <w:outlineLvl w:val="1"/>
        <w:rPr>
          <w:rFonts w:hint="eastAsia" w:ascii="华文中宋" w:hAnsi="华文中宋" w:eastAsia="华文中宋"/>
          <w:b/>
          <w:sz w:val="32"/>
        </w:rPr>
      </w:pPr>
      <w:r>
        <w:rPr>
          <w:rFonts w:ascii="华文中宋" w:hAnsi="华文中宋" w:eastAsia="华文中宋"/>
          <w:b/>
          <w:sz w:val="32"/>
        </w:rPr>
        <w:t>附件</w:t>
      </w:r>
      <w:r>
        <w:rPr>
          <w:rFonts w:hint="eastAsia" w:ascii="华文中宋" w:hAnsi="华文中宋" w:eastAsia="华文中宋"/>
          <w:b/>
          <w:sz w:val="32"/>
          <w:lang w:val="en-US" w:eastAsia="zh-CN"/>
        </w:rPr>
        <w:t>一</w:t>
      </w:r>
      <w:r>
        <w:rPr>
          <w:rFonts w:hint="eastAsia" w:ascii="华文中宋" w:hAnsi="华文中宋" w:eastAsia="华文中宋"/>
          <w:b/>
          <w:sz w:val="32"/>
        </w:rPr>
        <w:t>：</w:t>
      </w:r>
    </w:p>
    <w:tbl>
      <w:tblPr>
        <w:tblStyle w:val="12"/>
        <w:tblW w:w="94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858"/>
        <w:gridCol w:w="947"/>
        <w:gridCol w:w="742"/>
        <w:gridCol w:w="675"/>
        <w:gridCol w:w="1220"/>
        <w:gridCol w:w="1220"/>
        <w:gridCol w:w="2258"/>
        <w:gridCol w:w="1055"/>
      </w:tblGrid>
      <w:tr w14:paraId="6F07A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6695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中国人民警察大学（广州）致远楼水电设施采购项目报价清单</w:t>
            </w:r>
          </w:p>
        </w:tc>
      </w:tr>
      <w:tr w14:paraId="416BC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476" w:type="dxa"/>
            <w:gridSpan w:val="9"/>
            <w:shd w:val="clear" w:color="auto" w:fill="D9E2F3"/>
            <w:vAlign w:val="center"/>
          </w:tcPr>
          <w:p w14:paraId="45A09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一、报价说明</w:t>
            </w:r>
          </w:p>
        </w:tc>
      </w:tr>
      <w:tr w14:paraId="72315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4B7C3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质保期：设备整体质保12个月，自验收合格之日起计算；</w:t>
            </w:r>
          </w:p>
        </w:tc>
      </w:tr>
      <w:tr w14:paraId="3D840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59727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 报价含原有设备拆除、运输、人工、税金等全部费用。</w:t>
            </w:r>
          </w:p>
        </w:tc>
      </w:tr>
      <w:tr w14:paraId="0AB2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9476" w:type="dxa"/>
            <w:gridSpan w:val="9"/>
            <w:shd w:val="clear" w:color="auto" w:fill="D9E2F3"/>
            <w:vAlign w:val="center"/>
          </w:tcPr>
          <w:p w14:paraId="7388D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二、设备及安装工程明细</w:t>
            </w:r>
          </w:p>
        </w:tc>
      </w:tr>
      <w:tr w14:paraId="5C2C8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501" w:type="dxa"/>
            <w:shd w:val="clear" w:color="auto" w:fill="5B9BD5"/>
            <w:vAlign w:val="center"/>
          </w:tcPr>
          <w:p w14:paraId="1D4D1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58" w:type="dxa"/>
            <w:shd w:val="clear" w:color="auto" w:fill="5B9BD5"/>
            <w:vAlign w:val="center"/>
          </w:tcPr>
          <w:p w14:paraId="10ED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947" w:type="dxa"/>
            <w:shd w:val="clear" w:color="auto" w:fill="5B9BD5"/>
            <w:vAlign w:val="center"/>
          </w:tcPr>
          <w:p w14:paraId="2AE5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42" w:type="dxa"/>
            <w:shd w:val="clear" w:color="auto" w:fill="5B9BD5"/>
            <w:vAlign w:val="center"/>
          </w:tcPr>
          <w:p w14:paraId="72F4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675" w:type="dxa"/>
            <w:shd w:val="clear" w:color="auto" w:fill="5B9BD5"/>
            <w:vAlign w:val="center"/>
          </w:tcPr>
          <w:p w14:paraId="4E4E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220" w:type="dxa"/>
            <w:shd w:val="clear" w:color="auto" w:fill="5B9BD5"/>
            <w:vAlign w:val="center"/>
          </w:tcPr>
          <w:p w14:paraId="33B0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220" w:type="dxa"/>
            <w:shd w:val="clear" w:color="auto" w:fill="5B9BD5"/>
            <w:vAlign w:val="center"/>
          </w:tcPr>
          <w:p w14:paraId="2D49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小计(元)</w:t>
            </w:r>
          </w:p>
        </w:tc>
        <w:tc>
          <w:tcPr>
            <w:tcW w:w="2258" w:type="dxa"/>
            <w:shd w:val="clear" w:color="auto" w:fill="5B9BD5"/>
            <w:vAlign w:val="center"/>
          </w:tcPr>
          <w:p w14:paraId="7419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施工做法及技术说明</w:t>
            </w:r>
          </w:p>
        </w:tc>
        <w:tc>
          <w:tcPr>
            <w:tcW w:w="1055" w:type="dxa"/>
            <w:shd w:val="clear" w:color="auto" w:fill="5B9BD5"/>
            <w:vAlign w:val="center"/>
          </w:tcPr>
          <w:p w14:paraId="2D27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安装位置</w:t>
            </w:r>
          </w:p>
        </w:tc>
      </w:tr>
      <w:tr w14:paraId="26830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24B6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05D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万能式断路器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04B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3WT8252-5UG04-5AB1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373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288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5A5817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42,000.00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85384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42,000.00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B913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额定电流2500A，额定电压AC400V，3极，固定式安装，脱扣器类型ETU35WT，带液晶显示，短路分断能力50kA，含辅助触点、分励脱扣器、欠压脱扣器。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0F53F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3号楼负一层低压电房2号柜</w:t>
            </w:r>
          </w:p>
        </w:tc>
      </w:tr>
      <w:tr w14:paraId="2F301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01A57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D1C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立式多级离心泵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CF8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CDLF32-50-2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DF8F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059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26CDEA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28,520.00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4A204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28,520.00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F823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流量32m³/h，扬程50m，功率11kW，转速2900rpm，进出口径DN65，不锈钢304泵体，机械密封，配Y2系列三相异步电动机，IP55防护等级，含进出口法兰、橡胶软接头、压力表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75E7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3号楼负一层水泵房1号泵</w:t>
            </w:r>
          </w:p>
        </w:tc>
      </w:tr>
      <w:tr w14:paraId="28CBB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679C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AD2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隔膜式气压罐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D30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SQL-800-1.0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122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6B8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E65C4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8,900.00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055AAE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8,900.00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92CE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容积800L，公称直径800mm，设计压力1.0MPa，工作压力0.6-0.8MPa，丁基橡胶隔膜，碳钢罐体带环氧防腐涂层，配压力表、排气阀、充气嘴，含底座及地脚螺栓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65EE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3号楼负一层水泵房</w:t>
            </w:r>
          </w:p>
        </w:tc>
      </w:tr>
      <w:tr w14:paraId="4ECD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481E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0C3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无功功率补偿控制器总成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B78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JKW5C-12回路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B36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249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41D1F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2,451.00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14EE8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4,902.00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363C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12路自动投切，采样电流0-5A，电压AC220V，功率因数目标值0.9-0.99可调，带过压保护、欠流闭锁、循环投切功能，配电流互感器、接线端子、控制线缆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BCD1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3号楼负一层低压电房1号柜</w:t>
            </w:r>
          </w:p>
        </w:tc>
      </w:tr>
      <w:tr w14:paraId="207B3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56FD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314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污水泵水位控制总成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507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KEY-1M 液位自动控制箱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7F2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195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139FA7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1,500.00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35066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1,500.00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91E2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一用一备控制方式，配浮球液位传感器3只（高、低、超低水位），手动/自动切换，过载、缺相、漏水保护，AC380V输入，额定电流16A，含控制箱、浮球开关、控制电缆10米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027CF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3号楼负一层水泵房集水井</w:t>
            </w:r>
          </w:p>
        </w:tc>
      </w:tr>
      <w:tr w14:paraId="4147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42CD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8146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暗杆楔式铸铁闸阀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646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Z45T-16 DN200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D6C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BCE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5C84F3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1,650.00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5BA0B7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3,300.00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81FC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公称直径DN200，公称压力PN16，灰铸铁阀体HT200，铜密封面，暗杆楔式单闸板，法兰连接，工作温度≤100℃，适用介质：水、热水，含配套法兰垫片及螺栓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8237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3号楼楼顶热水系统主管道</w:t>
            </w:r>
          </w:p>
        </w:tc>
      </w:tr>
      <w:tr w14:paraId="1C9EB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3C0E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BF8C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暗杆楔式铸铁闸阀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E09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Z45T-16 DN100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F98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298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E51BA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772.00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CBB16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3,088.00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A580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公称直径DN100，公称压力PN16，灰铸铁阀体HT200，铜密封面，暗杆楔式单闸板，法兰连接，工作温度≤100℃，适用介质：水、热水，含配套法兰垫片及螺栓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2D17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3号楼楼顶热水系统分支管道</w:t>
            </w:r>
          </w:p>
        </w:tc>
      </w:tr>
      <w:tr w14:paraId="0538B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5CBC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666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设备运输及吊装费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57C3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含装卸、上楼、就位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4FF8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D4E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E0741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3,600.00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7D846A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3,600.00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A0AD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含水泵、压力罐等大型设备的专业运输、现场装卸、人工搬运就位、垂直运输上楼，确保设备完好无损运抵安装现场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10EB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施工现场</w:t>
            </w:r>
          </w:p>
        </w:tc>
      </w:tr>
      <w:tr w14:paraId="32D3C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943" w:type="dxa"/>
            <w:gridSpan w:val="6"/>
            <w:shd w:val="clear" w:color="auto" w:fill="FFF2CC"/>
            <w:noWrap/>
            <w:vAlign w:val="center"/>
          </w:tcPr>
          <w:p w14:paraId="31B498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 计（人民币大写：玖万伍仟玖佰柒拾元整）</w:t>
            </w:r>
          </w:p>
        </w:tc>
        <w:tc>
          <w:tcPr>
            <w:tcW w:w="1220" w:type="dxa"/>
            <w:shd w:val="clear" w:color="auto" w:fill="FFF2CC"/>
            <w:vAlign w:val="center"/>
          </w:tcPr>
          <w:p w14:paraId="705822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95,810.00</w:t>
            </w:r>
          </w:p>
        </w:tc>
        <w:tc>
          <w:tcPr>
            <w:tcW w:w="2258" w:type="dxa"/>
            <w:shd w:val="clear" w:color="auto" w:fill="FFF2CC"/>
            <w:noWrap/>
            <w:vAlign w:val="bottom"/>
          </w:tcPr>
          <w:p w14:paraId="42B563A2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5" w:type="dxa"/>
            <w:shd w:val="clear" w:color="auto" w:fill="FFF2CC"/>
            <w:noWrap/>
            <w:vAlign w:val="bottom"/>
          </w:tcPr>
          <w:p w14:paraId="59569415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0AD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9476" w:type="dxa"/>
            <w:gridSpan w:val="9"/>
            <w:shd w:val="clear" w:color="auto" w:fill="auto"/>
            <w:noWrap/>
            <w:vAlign w:val="center"/>
          </w:tcPr>
          <w:p w14:paraId="3DF254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注：以上价格含税</w:t>
            </w:r>
          </w:p>
        </w:tc>
      </w:tr>
      <w:tr w14:paraId="5F9A4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476" w:type="dxa"/>
            <w:gridSpan w:val="9"/>
            <w:shd w:val="clear" w:color="auto" w:fill="D9E2F3"/>
            <w:vAlign w:val="center"/>
          </w:tcPr>
          <w:p w14:paraId="3E6ED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三、主要施工做法说明</w:t>
            </w:r>
          </w:p>
        </w:tc>
      </w:tr>
      <w:tr w14:paraId="50DDD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15905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断路器安装：断电验电→拆除旧断路器→清理母排接触面→新断路器就位固定→母排连接（力矩扳手按规范紧固）→二次回路接线→绝缘测试→通电调试→参数设置；</w:t>
            </w:r>
          </w:p>
        </w:tc>
      </w:tr>
      <w:tr w14:paraId="63D9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57A7A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 水泵安装：基础验收找平→水泵就位→进出口管路连接（加装橡胶软接头、压力表、阀门）→电机接线→绝缘电阻测试→点动检查转向→带负荷试运行→调整压力参数；</w:t>
            </w:r>
          </w:p>
        </w:tc>
      </w:tr>
      <w:tr w14:paraId="1BA6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70951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 气压罐安装：基础制作→罐体就位固定→进出口管路连接→预充氮气至设定压力→系统注水排气→压力调试→检查气密性；</w:t>
            </w:r>
          </w:p>
        </w:tc>
      </w:tr>
      <w:tr w14:paraId="37EAC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58A11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 阀门安装：管道停水泄压→旧阀门拆除→法兰面清理→新阀门就位→垫片安装→螺栓对角均匀紧固→通水试压→检查无渗漏；</w:t>
            </w:r>
          </w:p>
        </w:tc>
      </w:tr>
      <w:tr w14:paraId="4BB85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5D894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 电气控制安装：控制箱定位固定→传感器安装→控制线缆敷设→接线端子压接→接地连接→功能调试→联动测试。</w:t>
            </w:r>
          </w:p>
        </w:tc>
      </w:tr>
    </w:tbl>
    <w:p w14:paraId="5A6A53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</w:p>
    <w:p w14:paraId="3BDE4401">
      <w:pPr>
        <w:rPr>
          <w:rFonts w:ascii="华文中宋" w:hAnsi="华文中宋" w:eastAsia="华文中宋"/>
          <w:b/>
          <w:sz w:val="32"/>
        </w:rPr>
      </w:pPr>
      <w:r>
        <w:rPr>
          <w:rFonts w:ascii="华文中宋" w:hAnsi="华文中宋" w:eastAsia="华文中宋"/>
          <w:b/>
          <w:sz w:val="32"/>
        </w:rPr>
        <w:br w:type="page"/>
      </w:r>
    </w:p>
    <w:p w14:paraId="79379395">
      <w:pPr>
        <w:outlineLvl w:val="1"/>
        <w:rPr>
          <w:rFonts w:ascii="华文中宋" w:hAnsi="华文中宋" w:eastAsia="华文中宋" w:cs="Times New Roman"/>
          <w:b/>
          <w:sz w:val="32"/>
        </w:rPr>
      </w:pPr>
      <w:r>
        <w:rPr>
          <w:rFonts w:ascii="华文中宋" w:hAnsi="华文中宋" w:eastAsia="华文中宋" w:cs="Times New Roman"/>
          <w:b/>
          <w:sz w:val="32"/>
        </w:rPr>
        <w:t>附件</w:t>
      </w:r>
      <w:r>
        <w:rPr>
          <w:rFonts w:hint="eastAsia" w:ascii="华文中宋" w:hAnsi="华文中宋" w:eastAsia="华文中宋" w:cs="Times New Roman"/>
          <w:b/>
          <w:sz w:val="32"/>
        </w:rPr>
        <w:t>二：</w:t>
      </w:r>
    </w:p>
    <w:p w14:paraId="6D4DDE2B">
      <w:pPr>
        <w:jc w:val="center"/>
        <w:outlineLvl w:val="9"/>
        <w:rPr>
          <w:b/>
          <w:sz w:val="32"/>
        </w:rPr>
      </w:pPr>
      <w:r>
        <w:rPr>
          <w:b/>
          <w:sz w:val="32"/>
        </w:rPr>
        <w:t>报价人近三年内在经营活动中没有重大违法记录承诺书</w:t>
      </w:r>
    </w:p>
    <w:p w14:paraId="5F872E13">
      <w:pPr>
        <w:ind w:firstLine="420"/>
      </w:pPr>
    </w:p>
    <w:p w14:paraId="0062B8C7">
      <w:pPr>
        <w:pStyle w:val="3"/>
        <w:spacing w:line="240" w:lineRule="auto"/>
        <w:ind w:firstLine="0"/>
        <w:jc w:val="both"/>
        <w:rPr>
          <w:rFonts w:ascii="Times New Roman"/>
          <w:sz w:val="28"/>
          <w:szCs w:val="28"/>
        </w:rPr>
      </w:pPr>
      <w:r>
        <w:rPr>
          <w:rFonts w:hint="eastAsia" w:ascii="Times New Roman"/>
          <w:sz w:val="28"/>
          <w:szCs w:val="28"/>
        </w:rPr>
        <w:t>中国人民警察大学（广州）</w:t>
      </w:r>
      <w:r>
        <w:rPr>
          <w:rFonts w:ascii="Times New Roman"/>
          <w:sz w:val="28"/>
          <w:szCs w:val="28"/>
        </w:rPr>
        <w:t>：</w:t>
      </w:r>
    </w:p>
    <w:p w14:paraId="31C2E42B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我公司在参加</w:t>
      </w:r>
      <w:r>
        <w:rPr>
          <w:rFonts w:hint="eastAsia" w:ascii="Times New Roman"/>
          <w:sz w:val="28"/>
          <w:szCs w:val="28"/>
        </w:rPr>
        <w:t>本项目</w:t>
      </w:r>
      <w:r>
        <w:rPr>
          <w:rFonts w:ascii="Times New Roman"/>
          <w:sz w:val="28"/>
          <w:szCs w:val="28"/>
        </w:rPr>
        <w:t>前三年内，在经营活动中没有重大违法、违规或不良记录。</w:t>
      </w:r>
    </w:p>
    <w:p w14:paraId="1231E6D1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</w:p>
    <w:p w14:paraId="58E6970E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</w:p>
    <w:p w14:paraId="1CECD770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特此承诺。</w:t>
      </w:r>
    </w:p>
    <w:p w14:paraId="118A6989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</w:p>
    <w:p w14:paraId="03003314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</w:t>
      </w:r>
    </w:p>
    <w:p w14:paraId="600F4AE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hint="eastAsia"/>
          <w:sz w:val="28"/>
          <w:szCs w:val="28"/>
        </w:rPr>
        <w:t>单位</w:t>
      </w:r>
      <w:r>
        <w:rPr>
          <w:sz w:val="28"/>
          <w:szCs w:val="28"/>
        </w:rPr>
        <w:t>名称：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737EDBA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地址：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31D5D21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电话：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D7BC97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承诺方授权代表签字：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（承诺方盖章）</w:t>
      </w:r>
    </w:p>
    <w:p w14:paraId="6950E63A">
      <w:pPr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日期：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0305D02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br w:type="page"/>
      </w:r>
    </w:p>
    <w:p w14:paraId="1D5A2CAA">
      <w:pPr>
        <w:pStyle w:val="8"/>
        <w:tabs>
          <w:tab w:val="left" w:pos="540"/>
        </w:tabs>
        <w:adjustRightInd w:val="0"/>
        <w:snapToGrid w:val="0"/>
        <w:outlineLvl w:val="1"/>
        <w:rPr>
          <w:rFonts w:ascii="华文中宋" w:hAnsi="华文中宋" w:eastAsia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/>
          <w:b/>
          <w:bCs/>
          <w:sz w:val="32"/>
          <w:szCs w:val="32"/>
        </w:rPr>
        <w:t>附件三</w:t>
      </w:r>
    </w:p>
    <w:p w14:paraId="3FBE266D">
      <w:pPr>
        <w:pStyle w:val="8"/>
        <w:tabs>
          <w:tab w:val="left" w:pos="540"/>
        </w:tabs>
        <w:adjustRightInd w:val="0"/>
        <w:snapToGrid w:val="0"/>
        <w:jc w:val="center"/>
        <w:rPr>
          <w:rFonts w:hint="eastAsia"/>
          <w:b/>
          <w:bCs/>
          <w:sz w:val="32"/>
          <w:szCs w:val="32"/>
        </w:rPr>
      </w:pPr>
    </w:p>
    <w:p w14:paraId="183C6F2B">
      <w:pPr>
        <w:pStyle w:val="8"/>
        <w:tabs>
          <w:tab w:val="left" w:pos="540"/>
        </w:tabs>
        <w:adjustRightInd w:val="0"/>
        <w:snapToGrid w:val="0"/>
        <w:jc w:val="both"/>
        <w:rPr>
          <w:rFonts w:hint="eastAsia"/>
          <w:b/>
          <w:bCs/>
          <w:sz w:val="40"/>
          <w:szCs w:val="40"/>
        </w:rPr>
      </w:pPr>
    </w:p>
    <w:p w14:paraId="129CF49E">
      <w:pPr>
        <w:pStyle w:val="8"/>
        <w:tabs>
          <w:tab w:val="left" w:pos="540"/>
        </w:tabs>
        <w:adjustRightInd w:val="0"/>
        <w:snapToGrid w:val="0"/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服 务 承 诺 书</w:t>
      </w:r>
    </w:p>
    <w:p w14:paraId="2AB0B1FB">
      <w:pPr>
        <w:pStyle w:val="8"/>
        <w:tabs>
          <w:tab w:val="left" w:pos="540"/>
        </w:tabs>
        <w:adjustRightInd w:val="0"/>
        <w:snapToGrid w:val="0"/>
        <w:jc w:val="center"/>
        <w:rPr>
          <w:b/>
          <w:bCs/>
          <w:sz w:val="32"/>
          <w:szCs w:val="32"/>
        </w:rPr>
      </w:pPr>
    </w:p>
    <w:p w14:paraId="0140D87E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Ansi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</w:rPr>
        <w:t>本公司郑重承诺，我公司中标后：</w:t>
      </w:r>
    </w:p>
    <w:p w14:paraId="659F16D1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</w:t>
      </w:r>
    </w:p>
    <w:p w14:paraId="156D1FC0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280" w:firstLine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一、按照采购需求文件中</w:t>
      </w:r>
      <w:r>
        <w:rPr>
          <w:rFonts w:hint="eastAsia" w:hAnsi="宋体" w:cs="宋体"/>
          <w:sz w:val="28"/>
          <w:szCs w:val="28"/>
          <w:lang w:val="en-US" w:eastAsia="zh-CN"/>
        </w:rPr>
        <w:t>货物</w:t>
      </w:r>
      <w:r>
        <w:rPr>
          <w:rFonts w:hint="eastAsia" w:ascii="宋体" w:hAnsi="宋体" w:eastAsia="宋体" w:cs="宋体"/>
          <w:sz w:val="28"/>
          <w:szCs w:val="28"/>
        </w:rPr>
        <w:t>技术要求供货等标准进行运作。</w:t>
      </w:r>
    </w:p>
    <w:p w14:paraId="486ED9F3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二、如未能达到上述承诺，采购人有权取消我司中标资格，采购人有权单方解除合同。</w:t>
      </w:r>
    </w:p>
    <w:p w14:paraId="530741EC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三、我公司按中标总价的200%赔偿采购人损失。</w:t>
      </w:r>
    </w:p>
    <w:p w14:paraId="60A6DD03">
      <w:pPr>
        <w:pStyle w:val="1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四、我司承诺中标后：根据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中国人民警察大学（广州）致远楼水电设施采购项目 </w:t>
      </w:r>
      <w:r>
        <w:rPr>
          <w:rFonts w:hint="eastAsia" w:ascii="宋体" w:hAnsi="宋体" w:eastAsia="宋体" w:cs="宋体"/>
          <w:sz w:val="28"/>
          <w:szCs w:val="28"/>
        </w:rPr>
        <w:t>需要及乙方服务质量，甲方有权无条件中断或终止项目合同。</w:t>
      </w:r>
    </w:p>
    <w:p w14:paraId="6A98A2E8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Ansi="宋体"/>
          <w:sz w:val="28"/>
          <w:szCs w:val="28"/>
        </w:rPr>
      </w:pPr>
    </w:p>
    <w:p w14:paraId="5FAAEF73">
      <w:pPr>
        <w:pStyle w:val="14"/>
        <w:snapToGrid w:val="0"/>
        <w:ind w:right="32"/>
        <w:jc w:val="center"/>
        <w:rPr>
          <w:sz w:val="28"/>
          <w:szCs w:val="28"/>
        </w:rPr>
      </w:pPr>
    </w:p>
    <w:p w14:paraId="113C48F7">
      <w:pPr>
        <w:pStyle w:val="14"/>
        <w:snapToGrid w:val="0"/>
        <w:ind w:right="32"/>
        <w:jc w:val="both"/>
        <w:rPr>
          <w:sz w:val="28"/>
          <w:szCs w:val="28"/>
        </w:rPr>
      </w:pPr>
    </w:p>
    <w:p w14:paraId="32BCC480">
      <w:pPr>
        <w:pStyle w:val="14"/>
        <w:snapToGrid w:val="0"/>
        <w:ind w:leftChars="1000" w:right="34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投标人法定代表人/负责人</w:t>
      </w:r>
    </w:p>
    <w:p w14:paraId="3034813B">
      <w:pPr>
        <w:pStyle w:val="14"/>
        <w:snapToGrid w:val="0"/>
        <w:ind w:leftChars="1000" w:right="34"/>
        <w:rPr>
          <w:sz w:val="28"/>
          <w:szCs w:val="28"/>
        </w:rPr>
      </w:pPr>
      <w:r>
        <w:rPr>
          <w:rFonts w:hint="eastAsia"/>
          <w:sz w:val="28"/>
          <w:szCs w:val="28"/>
        </w:rPr>
        <w:t>（或法定代表人/负责人授权代表）签字：</w:t>
      </w:r>
      <w:r>
        <w:rPr>
          <w:rFonts w:hint="eastAsia"/>
          <w:sz w:val="28"/>
          <w:szCs w:val="28"/>
          <w:u w:val="single"/>
        </w:rPr>
        <w:t xml:space="preserve">        </w:t>
      </w:r>
    </w:p>
    <w:p w14:paraId="7D22DD5D">
      <w:pPr>
        <w:pStyle w:val="14"/>
        <w:snapToGrid w:val="0"/>
        <w:ind w:leftChars="1000" w:right="34"/>
        <w:rPr>
          <w:sz w:val="28"/>
          <w:szCs w:val="28"/>
        </w:rPr>
      </w:pPr>
      <w:r>
        <w:rPr>
          <w:rFonts w:hint="eastAsia"/>
          <w:sz w:val="28"/>
          <w:szCs w:val="28"/>
        </w:rPr>
        <w:t>投标人名称（签章）：</w:t>
      </w:r>
      <w:r>
        <w:rPr>
          <w:rFonts w:hint="eastAsia"/>
          <w:sz w:val="28"/>
          <w:szCs w:val="28"/>
          <w:u w:val="single"/>
        </w:rPr>
        <w:t xml:space="preserve">                         </w:t>
      </w:r>
    </w:p>
    <w:p w14:paraId="6307F002">
      <w:pPr>
        <w:pStyle w:val="14"/>
        <w:snapToGrid w:val="0"/>
        <w:ind w:leftChars="1000" w:right="34"/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日</w:t>
      </w:r>
    </w:p>
    <w:p w14:paraId="0D3A7289">
      <w:pPr>
        <w:rPr>
          <w:rFonts w:ascii="宋体" w:hAnsi="宋体"/>
          <w:sz w:val="28"/>
          <w:szCs w:val="28"/>
        </w:rPr>
      </w:pPr>
    </w:p>
    <w:p w14:paraId="526C699A"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DejaVu Sans">
    <w:altName w:val="Cascadia Mono SemiLigh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Cascadia Mono SemiLight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A3D6F">
    <w:pPr>
      <w:spacing w:line="172" w:lineRule="auto"/>
      <w:ind w:left="434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2A5D50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2A5D50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C93687"/>
    <w:rsid w:val="0D335069"/>
    <w:rsid w:val="0DFFEE6A"/>
    <w:rsid w:val="0E2B0D1B"/>
    <w:rsid w:val="116E71BD"/>
    <w:rsid w:val="1B1D45F1"/>
    <w:rsid w:val="2060064C"/>
    <w:rsid w:val="21D07B1D"/>
    <w:rsid w:val="22216732"/>
    <w:rsid w:val="22EF72CC"/>
    <w:rsid w:val="245D1A72"/>
    <w:rsid w:val="281A4C7C"/>
    <w:rsid w:val="32E117F2"/>
    <w:rsid w:val="3A175AD1"/>
    <w:rsid w:val="44B2082A"/>
    <w:rsid w:val="475C0A15"/>
    <w:rsid w:val="4B593FE7"/>
    <w:rsid w:val="527D3234"/>
    <w:rsid w:val="55CD4B49"/>
    <w:rsid w:val="5BFE2588"/>
    <w:rsid w:val="6DEB6AF4"/>
    <w:rsid w:val="72AA3D29"/>
    <w:rsid w:val="7F9BDF04"/>
    <w:rsid w:val="7FFF175F"/>
    <w:rsid w:val="BD4F67DC"/>
    <w:rsid w:val="DBEFA825"/>
    <w:rsid w:val="EB9478F9"/>
    <w:rsid w:val="EF376A19"/>
    <w:rsid w:val="F1BEE142"/>
    <w:rsid w:val="FEE75B90"/>
    <w:rsid w:val="FFFADF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120" w:after="120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="200" w:line="252" w:lineRule="auto"/>
      <w:ind w:firstLine="420"/>
    </w:pPr>
    <w:rPr>
      <w:rFonts w:ascii="Cambria" w:hAnsi="Cambria" w:eastAsia="宋体" w:cs="Times New Roman"/>
      <w:sz w:val="22"/>
      <w:szCs w:val="22"/>
    </w:rPr>
  </w:style>
  <w:style w:type="paragraph" w:styleId="4">
    <w:name w:val="Body Text"/>
    <w:basedOn w:val="1"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/>
    </w:pPr>
  </w:style>
  <w:style w:type="paragraph" w:styleId="6">
    <w:name w:val="Body Text First Indent 2"/>
    <w:basedOn w:val="5"/>
    <w:next w:val="7"/>
    <w:unhideWhenUsed/>
    <w:qFormat/>
    <w:uiPriority w:val="99"/>
    <w:pPr>
      <w:tabs>
        <w:tab w:val="left" w:pos="8280"/>
      </w:tabs>
      <w:spacing w:after="0" w:line="360" w:lineRule="auto"/>
      <w:ind w:left="0" w:firstLine="420" w:firstLineChars="200"/>
    </w:pPr>
    <w:rPr>
      <w:rFonts w:ascii="仿宋_GB2312" w:eastAsia="仿宋_GB2312"/>
      <w:sz w:val="24"/>
    </w:rPr>
  </w:style>
  <w:style w:type="paragraph" w:styleId="7">
    <w:name w:val="Body Text First Indent"/>
    <w:basedOn w:val="4"/>
    <w:next w:val="6"/>
    <w:qFormat/>
    <w:uiPriority w:val="0"/>
    <w:pPr>
      <w:kinsoku w:val="0"/>
      <w:autoSpaceDE w:val="0"/>
      <w:autoSpaceDN w:val="0"/>
      <w:adjustRightInd/>
      <w:snapToGrid/>
      <w:spacing w:before="0" w:after="120" w:line="240" w:lineRule="auto"/>
      <w:ind w:left="0" w:right="0" w:firstLine="420"/>
      <w:jc w:val="left"/>
      <w:outlineLvl w:val="9"/>
    </w:pPr>
    <w:rPr>
      <w:rFonts w:ascii="Calibri" w:hAnsi="Calibri" w:eastAsia="宋体" w:cs="Arial"/>
      <w:snapToGrid/>
      <w:color w:val="000000"/>
      <w:kern w:val="2"/>
      <w:sz w:val="21"/>
      <w:szCs w:val="20"/>
    </w:rPr>
  </w:style>
  <w:style w:type="paragraph" w:styleId="8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  <w:rPr>
      <w:rFonts w:ascii="Arial" w:hAnsi="Arial" w:eastAsia="Arial" w:cs="Arial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4">
    <w:name w:val="p0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character" w:customStyle="1" w:styleId="15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11"/>
    <w:basedOn w:val="13"/>
    <w:qFormat/>
    <w:uiPriority w:val="0"/>
    <w:rPr>
      <w:rFonts w:ascii="DejaVu Sans" w:hAnsi="DejaVu Sans" w:eastAsia="DejaVu Sans" w:cs="DejaVu Sans"/>
      <w:color w:val="000000"/>
      <w:sz w:val="24"/>
      <w:szCs w:val="24"/>
      <w:u w:val="none"/>
    </w:rPr>
  </w:style>
  <w:style w:type="paragraph" w:customStyle="1" w:styleId="1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2818</Words>
  <Characters>3251</Characters>
  <Lines>0</Lines>
  <Paragraphs>0</Paragraphs>
  <TotalTime>8</TotalTime>
  <ScaleCrop>false</ScaleCrop>
  <LinksUpToDate>false</LinksUpToDate>
  <CharactersWithSpaces>3404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2026-03-15T23:31:00Z</dcterms:created>
  <dc:creator>user</dc:creator>
  <cp:lastModifiedBy>微信用户</cp:lastModifiedBy>
  <dcterms:modified xsi:type="dcterms:W3CDTF">2026-07-21T02:15:49Z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100BB6665A6546979AABB03A345CB448_13</vt:lpwstr>
  </property>
  <property fmtid="{D5CDD505-2E9C-101B-9397-08002B2CF9AE}" pid="4" name="KSOTemplateDocerSaveRecord">
    <vt:lpwstr>eyJoZGlkIjoiZmFmMWU1YjgwMjFkMTU2MjAyMzAxYWViMDQzNTdkMGUiLCJ1c2VySWQiOiIxNDg3MDM0ODE4In0=</vt:lpwstr>
  </property>
</Properties>
</file>